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4940" w14:textId="2A67538C" w:rsidR="00A14EFE" w:rsidRDefault="00820A81" w:rsidP="00176B7A">
      <w:pPr>
        <w:shd w:val="clear" w:color="auto" w:fill="0070C0"/>
        <w:sectPr w:rsidR="00A14EFE" w:rsidSect="00A14EFE">
          <w:headerReference w:type="default" r:id="rId7"/>
          <w:footerReference w:type="default" r:id="rId8"/>
          <w:pgSz w:w="16838" w:h="11906" w:orient="landscape"/>
          <w:pgMar w:top="720" w:right="720" w:bottom="720" w:left="720" w:header="709" w:footer="709" w:gutter="0"/>
          <w:cols w:space="708"/>
          <w:titlePg/>
          <w:docGrid w:linePitch="360"/>
        </w:sectPr>
      </w:pPr>
      <w:bookmarkStart w:id="0" w:name="_Hlk17181795"/>
      <w:r>
        <w:rPr>
          <w:noProof/>
          <w:lang w:eastAsia="en-AU"/>
        </w:rPr>
        <mc:AlternateContent>
          <mc:Choice Requires="wps">
            <w:drawing>
              <wp:anchor distT="0" distB="0" distL="114300" distR="114300" simplePos="0" relativeHeight="251659264" behindDoc="1" locked="0" layoutInCell="1" allowOverlap="1" wp14:anchorId="4457434F" wp14:editId="28AEE312">
                <wp:simplePos x="0" y="0"/>
                <wp:positionH relativeFrom="page">
                  <wp:align>left</wp:align>
                </wp:positionH>
                <wp:positionV relativeFrom="paragraph">
                  <wp:posOffset>-621030</wp:posOffset>
                </wp:positionV>
                <wp:extent cx="10867002" cy="7897495"/>
                <wp:effectExtent l="0" t="0" r="10795" b="27305"/>
                <wp:wrapNone/>
                <wp:docPr id="1" name="Rectangle 1"/>
                <wp:cNvGraphicFramePr/>
                <a:graphic xmlns:a="http://schemas.openxmlformats.org/drawingml/2006/main">
                  <a:graphicData uri="http://schemas.microsoft.com/office/word/2010/wordprocessingShape">
                    <wps:wsp>
                      <wps:cNvSpPr/>
                      <wps:spPr>
                        <a:xfrm>
                          <a:off x="0" y="0"/>
                          <a:ext cx="10867002" cy="789749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640573" w14:textId="0377CCE2" w:rsidR="009136C5" w:rsidRDefault="009136C5" w:rsidP="00465923">
                            <w:pPr>
                              <w:shd w:val="clear" w:color="auto" w:fill="00B0F0"/>
                              <w:jc w:val="center"/>
                            </w:pPr>
                          </w:p>
                          <w:p w14:paraId="651AFC8E" w14:textId="5757D210" w:rsidR="009136C5" w:rsidRDefault="009136C5" w:rsidP="00465923">
                            <w:pPr>
                              <w:shd w:val="clear" w:color="auto" w:fill="00B0F0"/>
                              <w:jc w:val="center"/>
                            </w:pPr>
                          </w:p>
                          <w:p w14:paraId="5F22A107" w14:textId="4E8874FD" w:rsidR="009136C5" w:rsidRDefault="009136C5" w:rsidP="00465923">
                            <w:pPr>
                              <w:shd w:val="clear" w:color="auto" w:fill="00B0F0"/>
                              <w:jc w:val="center"/>
                            </w:pPr>
                          </w:p>
                          <w:p w14:paraId="63FCF9E1" w14:textId="7B0B231F" w:rsidR="009136C5" w:rsidRDefault="009136C5" w:rsidP="00465923">
                            <w:pPr>
                              <w:shd w:val="clear" w:color="auto" w:fill="00B0F0"/>
                              <w:jc w:val="center"/>
                            </w:pPr>
                          </w:p>
                          <w:p w14:paraId="754F5C29" w14:textId="008F9380" w:rsidR="009136C5" w:rsidRDefault="009136C5" w:rsidP="00465923">
                            <w:pPr>
                              <w:shd w:val="clear" w:color="auto" w:fill="00B0F0"/>
                              <w:jc w:val="center"/>
                            </w:pPr>
                          </w:p>
                          <w:p w14:paraId="1F1A39B1" w14:textId="4C240AE0" w:rsidR="009136C5" w:rsidRDefault="009136C5" w:rsidP="00465923">
                            <w:pPr>
                              <w:shd w:val="clear" w:color="auto" w:fill="00B0F0"/>
                              <w:jc w:val="center"/>
                            </w:pPr>
                          </w:p>
                          <w:p w14:paraId="1DC214F9" w14:textId="39AB4B4E" w:rsidR="009136C5" w:rsidRDefault="009136C5" w:rsidP="00465923">
                            <w:pPr>
                              <w:shd w:val="clear" w:color="auto" w:fill="00B0F0"/>
                              <w:jc w:val="center"/>
                            </w:pPr>
                          </w:p>
                          <w:p w14:paraId="7B74C7AC" w14:textId="77777777" w:rsidR="009136C5" w:rsidRDefault="009136C5" w:rsidP="00176B7A">
                            <w:pPr>
                              <w:shd w:val="clear" w:color="auto" w:fill="0070C0"/>
                              <w:jc w:val="center"/>
                            </w:pPr>
                          </w:p>
                          <w:p w14:paraId="1165811D" w14:textId="69C92373" w:rsidR="009136C5" w:rsidRDefault="009136C5" w:rsidP="00176B7A">
                            <w:pPr>
                              <w:shd w:val="clear" w:color="auto" w:fill="0070C0"/>
                              <w:spacing w:before="1200" w:after="0"/>
                              <w:jc w:val="center"/>
                            </w:pPr>
                            <w:r>
                              <w:rPr>
                                <w:noProof/>
                                <w:lang w:eastAsia="en-AU"/>
                              </w:rPr>
                              <w:drawing>
                                <wp:inline distT="0" distB="0" distL="0" distR="0" wp14:anchorId="7B9A5BBE" wp14:editId="6BBE8F1E">
                                  <wp:extent cx="5438140" cy="177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140" cy="1779905"/>
                                          </a:xfrm>
                                          <a:prstGeom prst="rect">
                                            <a:avLst/>
                                          </a:prstGeom>
                                          <a:noFill/>
                                        </pic:spPr>
                                      </pic:pic>
                                    </a:graphicData>
                                  </a:graphic>
                                </wp:inline>
                              </w:drawing>
                            </w:r>
                          </w:p>
                          <w:p w14:paraId="6461D3A8" w14:textId="77777777" w:rsidR="009136C5" w:rsidRDefault="009136C5" w:rsidP="00176B7A">
                            <w:pPr>
                              <w:shd w:val="clear" w:color="auto" w:fill="0070C0"/>
                              <w:spacing w:before="1200"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7434F" id="Rectangle 1" o:spid="_x0000_s1026" style="position:absolute;margin-left:0;margin-top:-48.9pt;width:855.65pt;height:621.8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" fillcolor="#0070c0" strokecolor="#1f3763 [1604]" strokeweight="1pt">
                <v:textbox>
                  <w:txbxContent>
                    <w:p w14:paraId="57640573" w14:textId="0377CCE2" w:rsidR="009136C5" w:rsidRDefault="009136C5" w:rsidP="00465923">
                      <w:pPr>
                        <w:shd w:val="clear" w:color="auto" w:fill="00B0F0"/>
                        <w:jc w:val="center"/>
                      </w:pPr>
                    </w:p>
                    <w:p w14:paraId="651AFC8E" w14:textId="5757D210" w:rsidR="009136C5" w:rsidRDefault="009136C5" w:rsidP="00465923">
                      <w:pPr>
                        <w:shd w:val="clear" w:color="auto" w:fill="00B0F0"/>
                        <w:jc w:val="center"/>
                      </w:pPr>
                    </w:p>
                    <w:p w14:paraId="5F22A107" w14:textId="4E8874FD" w:rsidR="009136C5" w:rsidRDefault="009136C5" w:rsidP="00465923">
                      <w:pPr>
                        <w:shd w:val="clear" w:color="auto" w:fill="00B0F0"/>
                        <w:jc w:val="center"/>
                      </w:pPr>
                    </w:p>
                    <w:p w14:paraId="63FCF9E1" w14:textId="7B0B231F" w:rsidR="009136C5" w:rsidRDefault="009136C5" w:rsidP="00465923">
                      <w:pPr>
                        <w:shd w:val="clear" w:color="auto" w:fill="00B0F0"/>
                        <w:jc w:val="center"/>
                      </w:pPr>
                    </w:p>
                    <w:p w14:paraId="754F5C29" w14:textId="008F9380" w:rsidR="009136C5" w:rsidRDefault="009136C5" w:rsidP="00465923">
                      <w:pPr>
                        <w:shd w:val="clear" w:color="auto" w:fill="00B0F0"/>
                        <w:jc w:val="center"/>
                      </w:pPr>
                    </w:p>
                    <w:p w14:paraId="1F1A39B1" w14:textId="4C240AE0" w:rsidR="009136C5" w:rsidRDefault="009136C5" w:rsidP="00465923">
                      <w:pPr>
                        <w:shd w:val="clear" w:color="auto" w:fill="00B0F0"/>
                        <w:jc w:val="center"/>
                      </w:pPr>
                    </w:p>
                    <w:p w14:paraId="1DC214F9" w14:textId="39AB4B4E" w:rsidR="009136C5" w:rsidRDefault="009136C5" w:rsidP="00465923">
                      <w:pPr>
                        <w:shd w:val="clear" w:color="auto" w:fill="00B0F0"/>
                        <w:jc w:val="center"/>
                      </w:pPr>
                    </w:p>
                    <w:p w14:paraId="7B74C7AC" w14:textId="77777777" w:rsidR="009136C5" w:rsidRDefault="009136C5" w:rsidP="00176B7A">
                      <w:pPr>
                        <w:shd w:val="clear" w:color="auto" w:fill="0070C0"/>
                        <w:jc w:val="center"/>
                      </w:pPr>
                    </w:p>
                    <w:p w14:paraId="1165811D" w14:textId="69C92373" w:rsidR="009136C5" w:rsidRDefault="009136C5" w:rsidP="00176B7A">
                      <w:pPr>
                        <w:shd w:val="clear" w:color="auto" w:fill="0070C0"/>
                        <w:spacing w:before="1200" w:after="0"/>
                        <w:jc w:val="center"/>
                      </w:pPr>
                      <w:r>
                        <w:rPr>
                          <w:noProof/>
                          <w:lang w:eastAsia="en-AU"/>
                        </w:rPr>
                        <w:drawing>
                          <wp:inline distT="0" distB="0" distL="0" distR="0" wp14:anchorId="7B9A5BBE" wp14:editId="6BBE8F1E">
                            <wp:extent cx="5438140" cy="177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140" cy="1779905"/>
                                    </a:xfrm>
                                    <a:prstGeom prst="rect">
                                      <a:avLst/>
                                    </a:prstGeom>
                                    <a:noFill/>
                                  </pic:spPr>
                                </pic:pic>
                              </a:graphicData>
                            </a:graphic>
                          </wp:inline>
                        </w:drawing>
                      </w:r>
                    </w:p>
                    <w:p w14:paraId="6461D3A8" w14:textId="77777777" w:rsidR="009136C5" w:rsidRDefault="009136C5" w:rsidP="00176B7A">
                      <w:pPr>
                        <w:shd w:val="clear" w:color="auto" w:fill="0070C0"/>
                        <w:spacing w:before="1200" w:after="0"/>
                        <w:jc w:val="center"/>
                      </w:pPr>
                    </w:p>
                  </w:txbxContent>
                </v:textbox>
                <w10:wrap anchorx="page"/>
              </v:rect>
            </w:pict>
          </mc:Fallback>
        </mc:AlternateContent>
      </w:r>
      <w:r w:rsidR="00A71990">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0" layoutInCell="1" allowOverlap="1" wp14:anchorId="294D14EB" wp14:editId="7FAB6C2A">
                <wp:simplePos x="0" y="0"/>
                <wp:positionH relativeFrom="page">
                  <wp:align>right</wp:align>
                </wp:positionH>
                <wp:positionV relativeFrom="paragraph">
                  <wp:posOffset>215900</wp:posOffset>
                </wp:positionV>
                <wp:extent cx="10685780" cy="2262505"/>
                <wp:effectExtent l="0" t="0" r="1270" b="4445"/>
                <wp:wrapNone/>
                <wp:docPr id="196" name="Text Box 196"/>
                <wp:cNvGraphicFramePr/>
                <a:graphic xmlns:a="http://schemas.openxmlformats.org/drawingml/2006/main">
                  <a:graphicData uri="http://schemas.microsoft.com/office/word/2010/wordprocessingShape">
                    <wps:wsp>
                      <wps:cNvSpPr txBox="1"/>
                      <wps:spPr>
                        <a:xfrm>
                          <a:off x="0" y="0"/>
                          <a:ext cx="10685780" cy="2262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sz w:val="56"/>
                                <w:szCs w:val="56"/>
                              </w:rPr>
                              <w:alias w:val="Title"/>
                              <w:id w:val="-507985219"/>
                              <w:dataBinding w:prefixMappings="xmlns:ns0='http://purl.org/dc/elements/1.1/' xmlns:ns1='http://schemas.openxmlformats.org/package/2006/metadata/core-properties' " w:xpath="/ns1:coreProperties[1]/ns0:title[1]" w:storeItemID="{6C3C8BC8-F283-45AE-878A-BAB7291924A1}"/>
                              <w:text/>
                            </w:sdtPr>
                            <w:sdtEndPr/>
                            <w:sdtContent>
                              <w:p w14:paraId="0D284F4B" w14:textId="43983834" w:rsidR="009136C5" w:rsidRPr="00061C10" w:rsidRDefault="00061C10" w:rsidP="00A71990">
                                <w:pPr>
                                  <w:pStyle w:val="NoSpacing"/>
                                  <w:jc w:val="center"/>
                                  <w:rPr>
                                    <w:rFonts w:asciiTheme="majorHAnsi" w:eastAsiaTheme="majorEastAsia" w:hAnsiTheme="majorHAnsi" w:cstheme="majorBidi"/>
                                    <w:b/>
                                    <w:caps/>
                                    <w:sz w:val="56"/>
                                    <w:szCs w:val="56"/>
                                  </w:rPr>
                                </w:pPr>
                                <w:r w:rsidRPr="00061C10">
                                  <w:rPr>
                                    <w:rFonts w:asciiTheme="majorHAnsi" w:eastAsiaTheme="majorEastAsia" w:hAnsiTheme="majorHAnsi" w:cstheme="majorBidi"/>
                                    <w:b/>
                                    <w:caps/>
                                    <w:sz w:val="56"/>
                                    <w:szCs w:val="56"/>
                                  </w:rPr>
                                  <w:t>202</w:t>
                                </w:r>
                                <w:r w:rsidR="000854FA">
                                  <w:rPr>
                                    <w:rFonts w:asciiTheme="majorHAnsi" w:eastAsiaTheme="majorEastAsia" w:hAnsiTheme="majorHAnsi" w:cstheme="majorBidi"/>
                                    <w:b/>
                                    <w:caps/>
                                    <w:sz w:val="56"/>
                                    <w:szCs w:val="56"/>
                                  </w:rPr>
                                  <w:t>2</w:t>
                                </w:r>
                                <w:r w:rsidRPr="00061C10">
                                  <w:rPr>
                                    <w:rFonts w:asciiTheme="majorHAnsi" w:eastAsiaTheme="majorEastAsia" w:hAnsiTheme="majorHAnsi" w:cstheme="majorBidi"/>
                                    <w:b/>
                                    <w:caps/>
                                    <w:sz w:val="56"/>
                                    <w:szCs w:val="56"/>
                                  </w:rPr>
                                  <w:t xml:space="preserve"> awei SMALL EMPLOYer Evidence and SCORING GUIDELINE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4D14EB" id="_x0000_t202" coordsize="21600,21600" o:spt="202" path="m,l,21600r21600,l21600,xe">
                <v:stroke joinstyle="miter"/>
                <v:path gradientshapeok="t" o:connecttype="rect"/>
              </v:shapetype>
              <v:shape id="Text Box 196" o:spid="_x0000_s1027" type="#_x0000_t202" style="position:absolute;margin-left:790.2pt;margin-top:17pt;width:841.4pt;height:17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" fillcolor="white [3212]" stroked="f" strokeweight=".5pt">
                <v:textbox inset="36pt,7.2pt,36pt,7.2pt">
                  <w:txbxContent>
                    <w:sdt>
                      <w:sdtPr>
                        <w:rPr>
                          <w:rFonts w:asciiTheme="majorHAnsi" w:eastAsiaTheme="majorEastAsia" w:hAnsiTheme="majorHAnsi" w:cstheme="majorBidi"/>
                          <w:b/>
                          <w:caps/>
                          <w:sz w:val="56"/>
                          <w:szCs w:val="56"/>
                        </w:rPr>
                        <w:alias w:val="Title"/>
                        <w:id w:val="-507985219"/>
                        <w:dataBinding w:prefixMappings="xmlns:ns0='http://purl.org/dc/elements/1.1/' xmlns:ns1='http://schemas.openxmlformats.org/package/2006/metadata/core-properties' " w:xpath="/ns1:coreProperties[1]/ns0:title[1]" w:storeItemID="{6C3C8BC8-F283-45AE-878A-BAB7291924A1}"/>
                        <w:text/>
                      </w:sdtPr>
                      <w:sdtEndPr/>
                      <w:sdtContent>
                        <w:p w14:paraId="0D284F4B" w14:textId="43983834" w:rsidR="009136C5" w:rsidRPr="00061C10" w:rsidRDefault="00061C10" w:rsidP="00A71990">
                          <w:pPr>
                            <w:pStyle w:val="NoSpacing"/>
                            <w:jc w:val="center"/>
                            <w:rPr>
                              <w:rFonts w:asciiTheme="majorHAnsi" w:eastAsiaTheme="majorEastAsia" w:hAnsiTheme="majorHAnsi" w:cstheme="majorBidi"/>
                              <w:b/>
                              <w:caps/>
                              <w:sz w:val="56"/>
                              <w:szCs w:val="56"/>
                            </w:rPr>
                          </w:pPr>
                          <w:r w:rsidRPr="00061C10">
                            <w:rPr>
                              <w:rFonts w:asciiTheme="majorHAnsi" w:eastAsiaTheme="majorEastAsia" w:hAnsiTheme="majorHAnsi" w:cstheme="majorBidi"/>
                              <w:b/>
                              <w:caps/>
                              <w:sz w:val="56"/>
                              <w:szCs w:val="56"/>
                            </w:rPr>
                            <w:t>202</w:t>
                          </w:r>
                          <w:r w:rsidR="000854FA">
                            <w:rPr>
                              <w:rFonts w:asciiTheme="majorHAnsi" w:eastAsiaTheme="majorEastAsia" w:hAnsiTheme="majorHAnsi" w:cstheme="majorBidi"/>
                              <w:b/>
                              <w:caps/>
                              <w:sz w:val="56"/>
                              <w:szCs w:val="56"/>
                            </w:rPr>
                            <w:t>2</w:t>
                          </w:r>
                          <w:r w:rsidRPr="00061C10">
                            <w:rPr>
                              <w:rFonts w:asciiTheme="majorHAnsi" w:eastAsiaTheme="majorEastAsia" w:hAnsiTheme="majorHAnsi" w:cstheme="majorBidi"/>
                              <w:b/>
                              <w:caps/>
                              <w:sz w:val="56"/>
                              <w:szCs w:val="56"/>
                            </w:rPr>
                            <w:t xml:space="preserve"> awei SMALL EMPLOYer Evidence and SCORING GUIDELINE</w:t>
                          </w:r>
                        </w:p>
                      </w:sdtContent>
                    </w:sdt>
                  </w:txbxContent>
                </v:textbox>
                <w10:wrap anchorx="page"/>
              </v:shape>
            </w:pict>
          </mc:Fallback>
        </mc:AlternateContent>
      </w:r>
    </w:p>
    <w:p w14:paraId="35CEAB64" w14:textId="77777777" w:rsidR="00877608" w:rsidRDefault="00877608" w:rsidP="00877608">
      <w:pPr>
        <w:pStyle w:val="Title"/>
      </w:pPr>
      <w:r>
        <w:lastRenderedPageBreak/>
        <w:t>A NOTE FOR GLOBAL EMPLOYERS</w:t>
      </w:r>
    </w:p>
    <w:p w14:paraId="5491D8D8" w14:textId="77777777" w:rsidR="00877608" w:rsidRDefault="00877608" w:rsidP="00877608"/>
    <w:p w14:paraId="7A38B52D" w14:textId="77777777" w:rsidR="00877608" w:rsidRDefault="00877608" w:rsidP="00877608">
      <w:r>
        <w:t xml:space="preserve">It is important to realise that the Australian Workplace Equality Index (AWEI) measures policy and practice </w:t>
      </w:r>
      <w:r>
        <w:rPr>
          <w:i/>
        </w:rPr>
        <w:t>here within Australia</w:t>
      </w:r>
      <w:r>
        <w:t>.   Globally, policies, law and even language can be different.  International activity will not have the same impact on inclusion locally that local activity will have.  It is therefore important to understand the following:</w:t>
      </w:r>
    </w:p>
    <w:p w14:paraId="75CFFB4E" w14:textId="77777777" w:rsidR="00061C10" w:rsidRDefault="00877608" w:rsidP="00061C10">
      <w:r>
        <w:rPr>
          <w:b/>
        </w:rPr>
        <w:t xml:space="preserve">International </w:t>
      </w:r>
      <w:r w:rsidR="00061C10">
        <w:rPr>
          <w:b/>
        </w:rPr>
        <w:t>Policies – need to have relevance within Australia</w:t>
      </w:r>
    </w:p>
    <w:p w14:paraId="25DB5674" w14:textId="11AA3D7C" w:rsidR="00061C10" w:rsidRDefault="00061C10" w:rsidP="00061C10">
      <w:pPr>
        <w:ind w:left="720"/>
      </w:pPr>
      <w:r>
        <w:t>Where international policies are given as evidence for the Australian Index; it is important to note that laws, terminology (different terms have different meanings), protected attributes under discrimination acts and entitlements dependent on these differences can differ and impact an employee’s perception of what may or may not be applicable locally  – as such, no points will be given for simply referencing an international policy (unless written here in Australia in which case you would need to clearly state this). Typical areas impacted would be family leave benefits, staff entitlements, discrimination/EEO statements. Health benefits may form part of a package for US firms, but not here.  Intersex is less spoken of internationally, than here. Australia has different laws and discrimination clauses.  People affirming their gender may be given different entitlements between countries.</w:t>
      </w:r>
    </w:p>
    <w:p w14:paraId="5E86A244" w14:textId="4B057FFC" w:rsidR="00877608" w:rsidRDefault="00877608" w:rsidP="00061C10">
      <w:pPr>
        <w:ind w:left="720"/>
      </w:pPr>
      <w:r>
        <w:t>To ensure that you obtain full points for any policies written internationally, there will need to be consideration of local differences and a communication on policy pages or a local intranet page in terms of local applicability alongside any reference to law/language differences. This will attract points.</w:t>
      </w:r>
    </w:p>
    <w:p w14:paraId="6E0C00F0" w14:textId="77777777" w:rsidR="00877608" w:rsidRDefault="00877608" w:rsidP="00877608">
      <w:pPr>
        <w:rPr>
          <w:b/>
        </w:rPr>
      </w:pPr>
      <w:r>
        <w:rPr>
          <w:b/>
        </w:rPr>
        <w:t>Work completed internationally – but not here</w:t>
      </w:r>
    </w:p>
    <w:p w14:paraId="5D8CE927" w14:textId="62B28504" w:rsidR="00877608" w:rsidRPr="00565671" w:rsidRDefault="00877608" w:rsidP="00877608">
      <w:pPr>
        <w:ind w:left="720"/>
      </w:pPr>
      <w:r>
        <w:t xml:space="preserve">You will not be able to gain points for any work completed in international offices </w:t>
      </w:r>
      <w:r>
        <w:rPr>
          <w:b/>
        </w:rPr>
        <w:t>UNLESS</w:t>
      </w:r>
      <w:r>
        <w:t xml:space="preserve"> your local team here has been instrumental in the development of that work. You can gain points in the additional work section of the index for any work that you have contributed to, in regard to your international </w:t>
      </w:r>
      <w:r w:rsidR="00FC5D5C">
        <w:t>LGBTQ</w:t>
      </w:r>
      <w:r>
        <w:t xml:space="preserve"> inclusion efforts. Exceptions will be made for any work completed overseas that you have actively shown, utilised, promoted internally here as a means of recognition your employer’s global inclusion activity PROVIDING that this has been built into an event, a learning activity, a discussion point within a training etc. Simply referencing overseas work without any localisation or active activity around that work here in Australia will not attract points.</w:t>
      </w:r>
    </w:p>
    <w:p w14:paraId="01D961A7" w14:textId="77777777" w:rsidR="00877608" w:rsidRDefault="00877608" w:rsidP="00877608"/>
    <w:p w14:paraId="5E3F19D3" w14:textId="77777777" w:rsidR="00877608" w:rsidRDefault="00877608">
      <w:pPr>
        <w:rPr>
          <w:rFonts w:asciiTheme="majorHAnsi" w:eastAsiaTheme="majorEastAsia" w:hAnsiTheme="majorHAnsi" w:cstheme="majorBidi"/>
          <w:spacing w:val="-10"/>
          <w:kern w:val="28"/>
          <w:sz w:val="56"/>
          <w:szCs w:val="56"/>
        </w:rPr>
      </w:pPr>
      <w:r>
        <w:br w:type="page"/>
      </w:r>
    </w:p>
    <w:p w14:paraId="45E45F54" w14:textId="3E329FBA" w:rsidR="008E5AED" w:rsidRDefault="008E5AED" w:rsidP="008E5AED">
      <w:pPr>
        <w:spacing w:after="0" w:line="240" w:lineRule="auto"/>
        <w:contextualSpacing/>
        <w:rPr>
          <w:rFonts w:ascii="Calibri" w:eastAsia="Cambria" w:hAnsi="Calibri" w:cs="Times New Roman"/>
          <w:b/>
          <w:smallCaps/>
          <w:noProof/>
          <w:sz w:val="36"/>
          <w:szCs w:val="40"/>
          <w:lang w:eastAsia="en-AU"/>
        </w:rPr>
      </w:pPr>
      <w:bookmarkStart w:id="1" w:name="_Hlk41657551"/>
      <w:r w:rsidRPr="008E5AED">
        <w:rPr>
          <w:rFonts w:ascii="Calibri" w:eastAsia="Cambria" w:hAnsi="Calibri" w:cs="Times New Roman"/>
          <w:b/>
          <w:smallCaps/>
          <w:noProof/>
          <w:sz w:val="36"/>
          <w:szCs w:val="40"/>
          <w:lang w:eastAsia="en-AU"/>
        </w:rPr>
        <w:lastRenderedPageBreak/>
        <w:t>202</w:t>
      </w:r>
      <w:r w:rsidR="000854FA">
        <w:rPr>
          <w:rFonts w:ascii="Calibri" w:eastAsia="Cambria" w:hAnsi="Calibri" w:cs="Times New Roman"/>
          <w:b/>
          <w:smallCaps/>
          <w:noProof/>
          <w:sz w:val="36"/>
          <w:szCs w:val="40"/>
          <w:lang w:eastAsia="en-AU"/>
        </w:rPr>
        <w:t>2</w:t>
      </w:r>
      <w:r w:rsidRPr="008E5AED">
        <w:rPr>
          <w:rFonts w:ascii="Calibri" w:eastAsia="Cambria" w:hAnsi="Calibri" w:cs="Times New Roman"/>
          <w:b/>
          <w:smallCaps/>
          <w:noProof/>
          <w:sz w:val="36"/>
          <w:szCs w:val="40"/>
          <w:lang w:eastAsia="en-AU"/>
        </w:rPr>
        <w:t xml:space="preserve"> </w:t>
      </w:r>
      <w:r w:rsidR="00061C10">
        <w:rPr>
          <w:rFonts w:ascii="Calibri" w:eastAsia="Cambria" w:hAnsi="Calibri" w:cs="Times New Roman"/>
          <w:b/>
          <w:smallCaps/>
          <w:noProof/>
          <w:sz w:val="36"/>
          <w:szCs w:val="40"/>
          <w:lang w:eastAsia="en-AU"/>
        </w:rPr>
        <w:t>SMALL</w:t>
      </w:r>
      <w:r w:rsidRPr="008E5AED">
        <w:rPr>
          <w:rFonts w:ascii="Calibri" w:eastAsia="Cambria" w:hAnsi="Calibri" w:cs="Times New Roman"/>
          <w:b/>
          <w:smallCaps/>
          <w:noProof/>
          <w:sz w:val="36"/>
          <w:szCs w:val="40"/>
          <w:lang w:eastAsia="en-AU"/>
        </w:rPr>
        <w:t xml:space="preserve"> EMPLOYER AWEI</w:t>
      </w:r>
      <w:r>
        <w:rPr>
          <w:rFonts w:ascii="Calibri" w:eastAsia="Cambria" w:hAnsi="Calibri" w:cs="Times New Roman"/>
          <w:b/>
          <w:smallCaps/>
          <w:noProof/>
          <w:sz w:val="36"/>
          <w:szCs w:val="40"/>
          <w:lang w:eastAsia="en-AU"/>
        </w:rPr>
        <w:t xml:space="preserve"> </w:t>
      </w:r>
      <w:r w:rsidRPr="008E5AED">
        <w:rPr>
          <w:rFonts w:ascii="Calibri" w:eastAsia="Cambria" w:hAnsi="Calibri" w:cs="Times New Roman"/>
          <w:b/>
          <w:bCs/>
          <w:smallCaps/>
          <w:noProof/>
          <w:sz w:val="36"/>
          <w:szCs w:val="40"/>
          <w:lang w:eastAsia="en-AU"/>
        </w:rPr>
        <w:t>SCORING</w:t>
      </w:r>
      <w:r w:rsidRPr="008E5AED">
        <w:rPr>
          <w:rFonts w:ascii="Calibri" w:eastAsia="Cambria" w:hAnsi="Calibri" w:cs="Times New Roman"/>
          <w:b/>
          <w:smallCaps/>
          <w:noProof/>
          <w:sz w:val="36"/>
          <w:szCs w:val="40"/>
          <w:lang w:eastAsia="en-AU"/>
        </w:rPr>
        <w:t xml:space="preserve"> GUIDELINE</w:t>
      </w:r>
    </w:p>
    <w:p w14:paraId="5E8D38F8" w14:textId="001CBD0F" w:rsidR="008E5AED" w:rsidRDefault="008E5AED" w:rsidP="008E5AED">
      <w:pPr>
        <w:tabs>
          <w:tab w:val="left" w:pos="5529"/>
        </w:tabs>
        <w:rPr>
          <w:sz w:val="20"/>
        </w:rPr>
      </w:pPr>
      <w:r w:rsidRPr="004C43E1">
        <w:rPr>
          <w:sz w:val="20"/>
        </w:rPr>
        <w:t>This document is to be used in conjunction with the AWEI submission document, designed to provide guidance in the gathering of evidence to obtain maximum points.</w:t>
      </w:r>
    </w:p>
    <w:p w14:paraId="0792AB73" w14:textId="75CE9572" w:rsidR="008E5AED" w:rsidRDefault="008E5AED" w:rsidP="008E5AED">
      <w:pPr>
        <w:spacing w:after="0" w:line="240" w:lineRule="auto"/>
        <w:contextualSpacing/>
        <w:rPr>
          <w:rFonts w:ascii="Calibri" w:eastAsia="Cambria" w:hAnsi="Calibri" w:cs="Times New Roman"/>
          <w:b/>
          <w:smallCaps/>
          <w:noProof/>
          <w:sz w:val="36"/>
          <w:szCs w:val="40"/>
          <w:lang w:eastAsia="en-AU"/>
        </w:rPr>
      </w:pPr>
      <w:r>
        <w:rPr>
          <w:rFonts w:ascii="Calibri" w:eastAsia="Cambria" w:hAnsi="Calibri" w:cs="Times New Roman"/>
          <w:b/>
          <w:smallCaps/>
          <w:noProof/>
          <w:sz w:val="36"/>
          <w:szCs w:val="40"/>
          <w:lang w:eastAsia="en-AU"/>
        </w:rPr>
        <w:t>Employer Participation Details</w:t>
      </w:r>
    </w:p>
    <w:p w14:paraId="1148205E" w14:textId="157FE9D6" w:rsidR="008E5AED" w:rsidRDefault="008E5AED" w:rsidP="008E5AED">
      <w:pPr>
        <w:spacing w:after="0" w:line="240" w:lineRule="auto"/>
        <w:contextualSpacing/>
        <w:rPr>
          <w:rFonts w:ascii="Calibri" w:eastAsia="Cambria" w:hAnsi="Calibri" w:cs="Times New Roman"/>
          <w:b/>
          <w:noProof/>
          <w:sz w:val="20"/>
          <w:lang w:eastAsia="en-AU"/>
        </w:rPr>
      </w:pPr>
      <w:r w:rsidRPr="008E5AED">
        <w:rPr>
          <w:rFonts w:ascii="Calibri" w:eastAsia="Cambria" w:hAnsi="Calibri" w:cs="Times New Roman"/>
          <w:b/>
          <w:noProof/>
          <w:sz w:val="20"/>
          <w:highlight w:val="yellow"/>
          <w:lang w:eastAsia="en-AU"/>
        </w:rPr>
        <w:t>All participating employers must complete the Employer Participation Details within the Submission Document.</w:t>
      </w:r>
      <w:r>
        <w:rPr>
          <w:rFonts w:ascii="Calibri" w:eastAsia="Cambria" w:hAnsi="Calibri" w:cs="Times New Roman"/>
          <w:b/>
          <w:noProof/>
          <w:sz w:val="20"/>
          <w:lang w:eastAsia="en-AU"/>
        </w:rPr>
        <w:t xml:space="preserve"> </w:t>
      </w:r>
    </w:p>
    <w:p w14:paraId="335EDEC2" w14:textId="77777777" w:rsidR="008E5AED" w:rsidRDefault="008E5AED" w:rsidP="008E5AED">
      <w:pPr>
        <w:spacing w:after="0" w:line="240" w:lineRule="auto"/>
        <w:contextualSpacing/>
        <w:rPr>
          <w:rFonts w:ascii="Calibri" w:eastAsia="Cambria" w:hAnsi="Calibri" w:cs="Times New Roman"/>
          <w:b/>
          <w:noProof/>
          <w:sz w:val="20"/>
          <w:lang w:eastAsia="en-AU"/>
        </w:rPr>
      </w:pPr>
      <w:r>
        <w:rPr>
          <w:rFonts w:ascii="Calibri" w:eastAsia="Cambria" w:hAnsi="Calibri" w:cs="Times New Roman"/>
          <w:b/>
          <w:noProof/>
          <w:sz w:val="20"/>
          <w:lang w:eastAsia="en-AU"/>
        </w:rPr>
        <w:t>These details include:</w:t>
      </w:r>
    </w:p>
    <w:p w14:paraId="10855078" w14:textId="19A0872E" w:rsidR="008E5AED" w:rsidRPr="008E5AED" w:rsidRDefault="008E5AED" w:rsidP="008E5AED">
      <w:pPr>
        <w:pStyle w:val="ListParagraph"/>
        <w:numPr>
          <w:ilvl w:val="0"/>
          <w:numId w:val="47"/>
        </w:numPr>
        <w:spacing w:after="0" w:line="240" w:lineRule="auto"/>
        <w:rPr>
          <w:rFonts w:ascii="Calibri" w:eastAsia="Cambria" w:hAnsi="Calibri" w:cs="Times New Roman"/>
          <w:b/>
          <w:noProof/>
          <w:sz w:val="20"/>
          <w:lang w:eastAsia="en-AU"/>
        </w:rPr>
      </w:pPr>
      <w:r w:rsidRPr="008E5AED">
        <w:rPr>
          <w:rFonts w:ascii="Calibri" w:eastAsia="Cambria" w:hAnsi="Calibri" w:cs="Times New Roman"/>
          <w:b/>
          <w:noProof/>
          <w:sz w:val="20"/>
          <w:lang w:eastAsia="en-AU"/>
        </w:rPr>
        <w:t>data used for AWEI benchmarking across industries, regions and sectors</w:t>
      </w:r>
    </w:p>
    <w:p w14:paraId="334B0446" w14:textId="5369DB11" w:rsidR="008E5AED" w:rsidRPr="008E5AED" w:rsidRDefault="008E5AED" w:rsidP="008E5AED">
      <w:pPr>
        <w:pStyle w:val="ListParagraph"/>
        <w:numPr>
          <w:ilvl w:val="0"/>
          <w:numId w:val="47"/>
        </w:numPr>
        <w:spacing w:after="0" w:line="240" w:lineRule="auto"/>
        <w:rPr>
          <w:rFonts w:ascii="Calibri" w:eastAsia="Cambria" w:hAnsi="Calibri" w:cs="Times New Roman"/>
          <w:b/>
          <w:noProof/>
          <w:sz w:val="20"/>
          <w:lang w:eastAsia="en-AU"/>
        </w:rPr>
      </w:pPr>
      <w:r w:rsidRPr="008E5AED">
        <w:rPr>
          <w:rFonts w:ascii="Calibri" w:eastAsia="Cambria" w:hAnsi="Calibri" w:cs="Times New Roman"/>
          <w:b/>
          <w:noProof/>
          <w:sz w:val="20"/>
          <w:lang w:eastAsia="en-AU"/>
        </w:rPr>
        <w:t>confirmation regarding your recognition of participation</w:t>
      </w:r>
    </w:p>
    <w:p w14:paraId="1F05EBD7" w14:textId="36D8CA34" w:rsidR="008E5AED" w:rsidRPr="008E5AED" w:rsidRDefault="008E5AED" w:rsidP="008E5AED">
      <w:pPr>
        <w:pStyle w:val="ListParagraph"/>
        <w:numPr>
          <w:ilvl w:val="0"/>
          <w:numId w:val="47"/>
        </w:numPr>
        <w:spacing w:after="0" w:line="240" w:lineRule="auto"/>
        <w:rPr>
          <w:rFonts w:ascii="Calibri" w:eastAsia="Cambria" w:hAnsi="Calibri" w:cs="Times New Roman"/>
          <w:b/>
          <w:noProof/>
          <w:sz w:val="20"/>
          <w:lang w:eastAsia="en-AU"/>
        </w:rPr>
      </w:pPr>
      <w:r w:rsidRPr="008E5AED">
        <w:rPr>
          <w:rFonts w:ascii="Calibri" w:eastAsia="Cambria" w:hAnsi="Calibri" w:cs="Times New Roman"/>
          <w:b/>
          <w:noProof/>
          <w:sz w:val="20"/>
          <w:lang w:eastAsia="en-AU"/>
        </w:rPr>
        <w:t>additional Individual Award Nomination information</w:t>
      </w:r>
    </w:p>
    <w:p w14:paraId="7AFF4831" w14:textId="4BFBD6C0" w:rsidR="008E5AED" w:rsidRPr="008E5AED" w:rsidRDefault="008E5AED" w:rsidP="008E5AED">
      <w:pPr>
        <w:pStyle w:val="ListParagraph"/>
        <w:numPr>
          <w:ilvl w:val="0"/>
          <w:numId w:val="47"/>
        </w:numPr>
        <w:spacing w:after="0" w:line="240" w:lineRule="auto"/>
        <w:rPr>
          <w:rFonts w:ascii="Calibri" w:eastAsia="Cambria" w:hAnsi="Calibri" w:cs="Times New Roman"/>
          <w:b/>
          <w:noProof/>
          <w:sz w:val="20"/>
          <w:lang w:eastAsia="en-AU"/>
        </w:rPr>
      </w:pPr>
      <w:r w:rsidRPr="008E5AED">
        <w:rPr>
          <w:rFonts w:ascii="Calibri" w:eastAsia="Cambria" w:hAnsi="Calibri" w:cs="Times New Roman"/>
          <w:b/>
          <w:noProof/>
          <w:sz w:val="20"/>
          <w:lang w:eastAsia="en-AU"/>
        </w:rPr>
        <w:t>Accuracy Statements and Disclosures</w:t>
      </w:r>
    </w:p>
    <w:p w14:paraId="176A715F" w14:textId="4D626DEF" w:rsidR="008E5AED" w:rsidRPr="008E5AED" w:rsidRDefault="008E5AED" w:rsidP="008E5AED">
      <w:pPr>
        <w:pStyle w:val="ListParagraph"/>
        <w:numPr>
          <w:ilvl w:val="0"/>
          <w:numId w:val="47"/>
        </w:numPr>
        <w:spacing w:after="0" w:line="240" w:lineRule="auto"/>
        <w:rPr>
          <w:rFonts w:ascii="Calibri" w:eastAsia="Cambria" w:hAnsi="Calibri" w:cs="Times New Roman"/>
          <w:b/>
          <w:noProof/>
          <w:sz w:val="20"/>
          <w:lang w:eastAsia="en-AU"/>
        </w:rPr>
      </w:pPr>
      <w:r w:rsidRPr="008E5AED">
        <w:rPr>
          <w:rFonts w:ascii="Calibri" w:eastAsia="Cambria" w:hAnsi="Calibri" w:cs="Times New Roman"/>
          <w:b/>
          <w:noProof/>
          <w:sz w:val="20"/>
          <w:lang w:eastAsia="en-AU"/>
        </w:rPr>
        <w:t>contact details of the person handling your Submission.</w:t>
      </w:r>
    </w:p>
    <w:p w14:paraId="1AA61917" w14:textId="12DC8570" w:rsidR="008E5AED" w:rsidRPr="008E5AED" w:rsidRDefault="008E5AED" w:rsidP="008E5AED">
      <w:pPr>
        <w:spacing w:after="0" w:line="240" w:lineRule="auto"/>
        <w:contextualSpacing/>
        <w:rPr>
          <w:rFonts w:ascii="Calibri" w:eastAsia="Cambria" w:hAnsi="Calibri" w:cs="Times New Roman"/>
          <w:b/>
          <w:noProof/>
          <w:sz w:val="20"/>
          <w:lang w:eastAsia="en-AU"/>
        </w:rPr>
      </w:pPr>
    </w:p>
    <w:p w14:paraId="6529E75D" w14:textId="39157768" w:rsidR="008E5AED" w:rsidRPr="008E5AED" w:rsidRDefault="008E5AED" w:rsidP="008E5AED">
      <w:pPr>
        <w:spacing w:after="0" w:line="240" w:lineRule="auto"/>
        <w:contextualSpacing/>
        <w:rPr>
          <w:rFonts w:ascii="Calibri" w:eastAsia="Cambria" w:hAnsi="Calibri" w:cs="Times New Roman"/>
          <w:b/>
          <w:smallCaps/>
          <w:noProof/>
          <w:sz w:val="36"/>
          <w:szCs w:val="40"/>
          <w:lang w:eastAsia="en-AU"/>
        </w:rPr>
      </w:pPr>
      <w:r w:rsidRPr="008E5AED">
        <w:rPr>
          <w:rFonts w:ascii="Calibri" w:eastAsia="Cambria" w:hAnsi="Calibri" w:cs="Times New Roman"/>
          <w:b/>
          <w:smallCaps/>
          <w:noProof/>
          <w:sz w:val="36"/>
          <w:szCs w:val="40"/>
          <w:lang w:eastAsia="en-AU"/>
        </w:rPr>
        <w:t xml:space="preserve">Section 1: Standing Submission </w:t>
      </w:r>
    </w:p>
    <w:p w14:paraId="139DD06D" w14:textId="5732E505" w:rsidR="008E5AED" w:rsidRPr="008E5AED" w:rsidRDefault="008E5AED" w:rsidP="008E5AED">
      <w:pPr>
        <w:spacing w:after="0" w:line="240" w:lineRule="auto"/>
        <w:contextualSpacing/>
        <w:rPr>
          <w:rFonts w:ascii="Calibri" w:eastAsia="Cambria" w:hAnsi="Calibri" w:cs="Times New Roman"/>
          <w:sz w:val="20"/>
          <w:szCs w:val="24"/>
          <w:lang w:eastAsia="en-AU"/>
        </w:rPr>
      </w:pPr>
      <w:r w:rsidRPr="008E5AED">
        <w:rPr>
          <w:rFonts w:ascii="Calibri" w:eastAsia="Cambria" w:hAnsi="Calibri" w:cs="Times New Roman"/>
          <w:sz w:val="20"/>
          <w:szCs w:val="24"/>
          <w:lang w:eastAsia="en-AU"/>
        </w:rPr>
        <w:t xml:space="preserve">This </w:t>
      </w:r>
      <w:r w:rsidR="00B7528E">
        <w:rPr>
          <w:rFonts w:ascii="Calibri" w:eastAsia="Cambria" w:hAnsi="Calibri" w:cs="Times New Roman"/>
          <w:sz w:val="20"/>
          <w:szCs w:val="24"/>
          <w:lang w:eastAsia="en-AU"/>
        </w:rPr>
        <w:t>s</w:t>
      </w:r>
      <w:r w:rsidRPr="008E5AED">
        <w:rPr>
          <w:rFonts w:ascii="Calibri" w:eastAsia="Cambria" w:hAnsi="Calibri" w:cs="Times New Roman"/>
          <w:sz w:val="20"/>
          <w:szCs w:val="24"/>
          <w:lang w:eastAsia="en-AU"/>
        </w:rPr>
        <w:t>ection pertains to LGBTQ inclusion within organisational policies and practice.</w:t>
      </w:r>
    </w:p>
    <w:tbl>
      <w:tblPr>
        <w:tblStyle w:val="TableGrid"/>
        <w:tblW w:w="0" w:type="auto"/>
        <w:tblLook w:val="04A0" w:firstRow="1" w:lastRow="0" w:firstColumn="1" w:lastColumn="0" w:noHBand="0" w:noVBand="1"/>
      </w:tblPr>
      <w:tblGrid>
        <w:gridCol w:w="15304"/>
      </w:tblGrid>
      <w:tr w:rsidR="008E5AED" w:rsidRPr="008E5AED" w14:paraId="4411E334" w14:textId="77777777" w:rsidTr="008E5AED">
        <w:tc>
          <w:tcPr>
            <w:tcW w:w="15304" w:type="dxa"/>
            <w:shd w:val="clear" w:color="auto" w:fill="BDD6EE"/>
          </w:tcPr>
          <w:p w14:paraId="2ADDF328" w14:textId="77777777" w:rsidR="008E5AED" w:rsidRPr="008E5AED" w:rsidRDefault="008E5AED" w:rsidP="008E5AED">
            <w:pPr>
              <w:spacing w:after="160" w:line="259" w:lineRule="auto"/>
              <w:contextualSpacing/>
              <w:jc w:val="center"/>
              <w:rPr>
                <w:rFonts w:ascii="Calibri" w:eastAsia="Cambria" w:hAnsi="Calibri" w:cs="Times New Roman"/>
                <w:b/>
                <w:bCs/>
                <w:color w:val="FF0000"/>
                <w:sz w:val="20"/>
                <w:szCs w:val="24"/>
                <w:lang w:eastAsia="en-AU"/>
              </w:rPr>
            </w:pPr>
            <w:r w:rsidRPr="008E5AED">
              <w:rPr>
                <w:rFonts w:ascii="Calibri" w:eastAsia="Cambria" w:hAnsi="Calibri" w:cs="Times New Roman"/>
                <w:b/>
                <w:bCs/>
                <w:color w:val="FF0000"/>
                <w:sz w:val="20"/>
                <w:szCs w:val="24"/>
                <w:lang w:eastAsia="en-AU"/>
              </w:rPr>
              <w:t>IMPORTANT NOTE:</w:t>
            </w:r>
          </w:p>
          <w:p w14:paraId="1FC60273" w14:textId="77777777" w:rsidR="008E5AED" w:rsidRPr="008E5AED" w:rsidRDefault="008E5AED" w:rsidP="008E5AED">
            <w:pPr>
              <w:spacing w:after="160" w:line="259" w:lineRule="auto"/>
              <w:contextualSpacing/>
              <w:rPr>
                <w:rFonts w:ascii="Calibri" w:eastAsia="Cambria" w:hAnsi="Calibri" w:cs="Times New Roman"/>
                <w:sz w:val="20"/>
                <w:szCs w:val="24"/>
                <w:lang w:eastAsia="en-AU"/>
              </w:rPr>
            </w:pPr>
          </w:p>
          <w:p w14:paraId="70D5E8E8" w14:textId="77777777" w:rsidR="00FC5D5C" w:rsidRPr="00FC5D5C" w:rsidRDefault="00FC5D5C" w:rsidP="00FC5D5C">
            <w:pPr>
              <w:spacing w:after="160" w:line="259" w:lineRule="auto"/>
              <w:contextualSpacing/>
              <w:rPr>
                <w:rFonts w:ascii="Calibri" w:eastAsia="Cambria" w:hAnsi="Calibri" w:cs="Times New Roman"/>
                <w:sz w:val="20"/>
                <w:szCs w:val="24"/>
                <w:lang w:eastAsia="en-AU"/>
              </w:rPr>
            </w:pPr>
            <w:r w:rsidRPr="00FC5D5C">
              <w:rPr>
                <w:rFonts w:ascii="Calibri" w:eastAsia="Cambria" w:hAnsi="Calibri" w:cs="Times New Roman"/>
                <w:sz w:val="20"/>
                <w:szCs w:val="24"/>
                <w:lang w:eastAsia="en-AU"/>
              </w:rPr>
              <w:t xml:space="preserve">If you have submitted an AWEI last year, </w:t>
            </w:r>
            <w:r w:rsidRPr="00FC5D5C">
              <w:rPr>
                <w:rFonts w:ascii="Calibri" w:eastAsia="Cambria" w:hAnsi="Calibri" w:cs="Times New Roman"/>
                <w:b/>
                <w:i/>
                <w:sz w:val="20"/>
                <w:szCs w:val="24"/>
                <w:u w:val="single"/>
                <w:lang w:eastAsia="en-AU"/>
              </w:rPr>
              <w:t>you may choose to carry over your point allocations within Section 1: Standing Submission only</w:t>
            </w:r>
            <w:r w:rsidRPr="00FC5D5C">
              <w:rPr>
                <w:rFonts w:ascii="Calibri" w:eastAsia="Cambria" w:hAnsi="Calibri" w:cs="Times New Roman"/>
                <w:sz w:val="20"/>
                <w:szCs w:val="24"/>
                <w:lang w:eastAsia="en-AU"/>
              </w:rPr>
              <w:t xml:space="preserve">. </w:t>
            </w:r>
          </w:p>
          <w:p w14:paraId="59550EE1" w14:textId="77777777" w:rsidR="00FC5D5C" w:rsidRPr="00FC5D5C" w:rsidRDefault="00FC5D5C" w:rsidP="00FC5D5C">
            <w:pPr>
              <w:spacing w:after="160" w:line="259" w:lineRule="auto"/>
              <w:contextualSpacing/>
              <w:rPr>
                <w:rFonts w:ascii="Calibri" w:eastAsia="Cambria" w:hAnsi="Calibri" w:cs="Times New Roman"/>
                <w:sz w:val="20"/>
                <w:szCs w:val="24"/>
                <w:lang w:eastAsia="en-AU"/>
              </w:rPr>
            </w:pPr>
          </w:p>
          <w:p w14:paraId="2F28BEA8" w14:textId="77777777" w:rsidR="00FC5D5C" w:rsidRPr="00FC5D5C" w:rsidRDefault="00FC5D5C" w:rsidP="00FC5D5C">
            <w:pPr>
              <w:numPr>
                <w:ilvl w:val="0"/>
                <w:numId w:val="45"/>
              </w:numPr>
              <w:spacing w:after="160" w:line="259" w:lineRule="auto"/>
              <w:contextualSpacing/>
              <w:rPr>
                <w:rFonts w:ascii="Calibri" w:eastAsia="Cambria" w:hAnsi="Calibri" w:cs="Times New Roman"/>
                <w:b/>
                <w:sz w:val="20"/>
                <w:szCs w:val="24"/>
                <w:lang w:eastAsia="en-AU"/>
              </w:rPr>
            </w:pPr>
            <w:r w:rsidRPr="00FC5D5C">
              <w:rPr>
                <w:rFonts w:ascii="Calibri" w:eastAsia="Cambria" w:hAnsi="Calibri" w:cs="Times New Roman"/>
                <w:b/>
                <w:sz w:val="20"/>
                <w:szCs w:val="24"/>
                <w:lang w:eastAsia="en-AU"/>
              </w:rPr>
              <w:t xml:space="preserve">If you wish to carry over your entire Standing Submission scores from last year, please leave Section 1: Standing Submission blank. </w:t>
            </w:r>
          </w:p>
          <w:p w14:paraId="4927029B" w14:textId="77777777" w:rsidR="00FC5D5C" w:rsidRPr="00FC5D5C" w:rsidRDefault="00FC5D5C" w:rsidP="00FC5D5C">
            <w:pPr>
              <w:spacing w:after="160" w:line="259" w:lineRule="auto"/>
              <w:contextualSpacing/>
              <w:rPr>
                <w:rFonts w:ascii="Calibri" w:eastAsia="Cambria" w:hAnsi="Calibri" w:cs="Times New Roman"/>
                <w:sz w:val="20"/>
                <w:szCs w:val="24"/>
                <w:lang w:eastAsia="en-AU"/>
              </w:rPr>
            </w:pPr>
            <w:r w:rsidRPr="00FC5D5C">
              <w:rPr>
                <w:rFonts w:ascii="Calibri" w:eastAsia="Cambria" w:hAnsi="Calibri" w:cs="Times New Roman"/>
                <w:sz w:val="20"/>
                <w:szCs w:val="24"/>
                <w:lang w:eastAsia="en-AU"/>
              </w:rPr>
              <w:t>(Recommended if you are satisfied with your previous scores and/or no further work has been done in this section.)</w:t>
            </w:r>
          </w:p>
          <w:p w14:paraId="789BCA66" w14:textId="77777777" w:rsidR="00FC5D5C" w:rsidRPr="00FC5D5C" w:rsidRDefault="00FC5D5C" w:rsidP="00FC5D5C">
            <w:pPr>
              <w:numPr>
                <w:ilvl w:val="0"/>
                <w:numId w:val="46"/>
              </w:numPr>
              <w:spacing w:after="160" w:line="259" w:lineRule="auto"/>
              <w:contextualSpacing/>
              <w:rPr>
                <w:rFonts w:ascii="Calibri" w:eastAsia="Cambria" w:hAnsi="Calibri" w:cs="Times New Roman"/>
                <w:b/>
                <w:bCs/>
                <w:sz w:val="20"/>
                <w:szCs w:val="24"/>
                <w:lang w:eastAsia="en-AU"/>
              </w:rPr>
            </w:pPr>
            <w:r w:rsidRPr="00FC5D5C">
              <w:rPr>
                <w:rFonts w:ascii="Calibri" w:eastAsia="Cambria" w:hAnsi="Calibri" w:cs="Times New Roman"/>
                <w:b/>
                <w:bCs/>
                <w:sz w:val="20"/>
                <w:szCs w:val="24"/>
                <w:lang w:eastAsia="en-AU"/>
              </w:rPr>
              <w:t>If you leave any questions blank within this section, we will not change the score from last year.</w:t>
            </w:r>
          </w:p>
          <w:p w14:paraId="0BB09FF2" w14:textId="77777777" w:rsidR="00FC5D5C" w:rsidRPr="00FC5D5C" w:rsidRDefault="00FC5D5C" w:rsidP="00FC5D5C">
            <w:pPr>
              <w:spacing w:after="160" w:line="259" w:lineRule="auto"/>
              <w:contextualSpacing/>
              <w:rPr>
                <w:rFonts w:ascii="Calibri" w:eastAsia="Cambria" w:hAnsi="Calibri" w:cs="Times New Roman"/>
                <w:b/>
                <w:sz w:val="20"/>
                <w:szCs w:val="24"/>
                <w:lang w:eastAsia="en-AU"/>
              </w:rPr>
            </w:pPr>
          </w:p>
          <w:p w14:paraId="11F4C82E" w14:textId="77777777" w:rsidR="00FC5D5C" w:rsidRPr="00FC5D5C" w:rsidRDefault="00FC5D5C" w:rsidP="00FC5D5C">
            <w:pPr>
              <w:spacing w:after="160" w:line="259" w:lineRule="auto"/>
              <w:contextualSpacing/>
              <w:rPr>
                <w:rFonts w:ascii="Calibri" w:eastAsia="Cambria" w:hAnsi="Calibri" w:cs="Times New Roman"/>
                <w:b/>
                <w:sz w:val="20"/>
                <w:szCs w:val="24"/>
                <w:lang w:eastAsia="en-AU"/>
              </w:rPr>
            </w:pPr>
            <w:r w:rsidRPr="00FC5D5C">
              <w:rPr>
                <w:rFonts w:ascii="Calibri" w:eastAsia="Cambria" w:hAnsi="Calibri" w:cs="Times New Roman"/>
                <w:b/>
                <w:sz w:val="20"/>
                <w:szCs w:val="24"/>
                <w:lang w:eastAsia="en-AU"/>
              </w:rPr>
              <w:t xml:space="preserve">OR: </w:t>
            </w:r>
          </w:p>
          <w:p w14:paraId="76B04833" w14:textId="77777777" w:rsidR="00FC5D5C" w:rsidRPr="00FC5D5C" w:rsidRDefault="00FC5D5C" w:rsidP="00FC5D5C">
            <w:pPr>
              <w:numPr>
                <w:ilvl w:val="0"/>
                <w:numId w:val="46"/>
              </w:numPr>
              <w:spacing w:after="160" w:line="259" w:lineRule="auto"/>
              <w:contextualSpacing/>
              <w:rPr>
                <w:rFonts w:ascii="Calibri" w:eastAsia="Cambria" w:hAnsi="Calibri" w:cs="Times New Roman"/>
                <w:sz w:val="20"/>
                <w:szCs w:val="24"/>
                <w:lang w:eastAsia="en-AU"/>
              </w:rPr>
            </w:pPr>
            <w:r w:rsidRPr="00FC5D5C">
              <w:rPr>
                <w:rFonts w:ascii="Calibri" w:eastAsia="Cambria" w:hAnsi="Calibri" w:cs="Times New Roman"/>
                <w:b/>
                <w:bCs/>
                <w:sz w:val="20"/>
                <w:szCs w:val="24"/>
                <w:lang w:eastAsia="en-AU"/>
              </w:rPr>
              <w:t>If you wish to submit (or re-submit)</w:t>
            </w:r>
            <w:r w:rsidRPr="00FC5D5C">
              <w:rPr>
                <w:rFonts w:ascii="Calibri" w:eastAsia="Cambria" w:hAnsi="Calibri" w:cs="Times New Roman"/>
                <w:sz w:val="20"/>
                <w:szCs w:val="24"/>
                <w:lang w:eastAsia="en-AU"/>
              </w:rPr>
              <w:t xml:space="preserve"> for any question/s within Section 1: Standing Submission, please submit evidence for the individual question/s applicable. </w:t>
            </w:r>
          </w:p>
          <w:p w14:paraId="63CED545" w14:textId="77777777" w:rsidR="00FC5D5C" w:rsidRPr="00FC5D5C" w:rsidRDefault="00FC5D5C" w:rsidP="00FC5D5C">
            <w:pPr>
              <w:numPr>
                <w:ilvl w:val="0"/>
                <w:numId w:val="46"/>
              </w:numPr>
              <w:spacing w:after="160" w:line="259" w:lineRule="auto"/>
              <w:contextualSpacing/>
              <w:rPr>
                <w:rFonts w:ascii="Calibri" w:eastAsia="Cambria" w:hAnsi="Calibri" w:cs="Times New Roman"/>
                <w:b/>
                <w:bCs/>
                <w:sz w:val="20"/>
                <w:szCs w:val="24"/>
                <w:lang w:eastAsia="en-AU"/>
              </w:rPr>
            </w:pPr>
            <w:r w:rsidRPr="00FC5D5C">
              <w:rPr>
                <w:rFonts w:ascii="Calibri" w:eastAsia="Cambria" w:hAnsi="Calibri" w:cs="Times New Roman"/>
                <w:b/>
                <w:bCs/>
                <w:sz w:val="20"/>
                <w:szCs w:val="24"/>
                <w:lang w:eastAsia="en-AU"/>
              </w:rPr>
              <w:t xml:space="preserve">If you submit evidence for any question, </w:t>
            </w:r>
            <w:r w:rsidRPr="00FC5D5C">
              <w:rPr>
                <w:rFonts w:ascii="Calibri" w:eastAsia="Cambria" w:hAnsi="Calibri" w:cs="Times New Roman"/>
                <w:b/>
                <w:bCs/>
                <w:sz w:val="20"/>
                <w:szCs w:val="24"/>
                <w:u w:val="single"/>
                <w:lang w:eastAsia="en-AU"/>
              </w:rPr>
              <w:t>the evidence and score will be re-evaluated based only on the evidence supplied within this Submission</w:t>
            </w:r>
            <w:r w:rsidRPr="00FC5D5C">
              <w:rPr>
                <w:rFonts w:ascii="Calibri" w:eastAsia="Cambria" w:hAnsi="Calibri" w:cs="Times New Roman"/>
                <w:sz w:val="20"/>
                <w:szCs w:val="24"/>
                <w:lang w:eastAsia="en-AU"/>
              </w:rPr>
              <w:t xml:space="preserve"> (last year’s evidence will not be referenced, so you must re-submit all evidence requested).</w:t>
            </w:r>
          </w:p>
          <w:p w14:paraId="0D745C9E" w14:textId="77777777" w:rsidR="008E5AED" w:rsidRPr="008E5AED" w:rsidRDefault="008E5AED" w:rsidP="008E5AED">
            <w:pPr>
              <w:spacing w:after="160" w:line="259" w:lineRule="auto"/>
              <w:rPr>
                <w:rFonts w:ascii="Calibri" w:eastAsia="Cambria" w:hAnsi="Calibri" w:cs="Times New Roman"/>
                <w:color w:val="FF0000"/>
                <w:sz w:val="20"/>
                <w:szCs w:val="24"/>
                <w:lang w:eastAsia="en-AU"/>
              </w:rPr>
            </w:pPr>
            <w:r w:rsidRPr="008E5AED">
              <w:rPr>
                <w:rFonts w:ascii="Calibri" w:eastAsia="Cambria" w:hAnsi="Calibri" w:cs="Times New Roman"/>
                <w:sz w:val="20"/>
                <w:szCs w:val="24"/>
                <w:lang w:eastAsia="en-AU"/>
              </w:rPr>
              <w:t xml:space="preserve"> </w:t>
            </w:r>
          </w:p>
        </w:tc>
      </w:tr>
    </w:tbl>
    <w:p w14:paraId="7D461881" w14:textId="77777777" w:rsidR="008E5AED" w:rsidRPr="008E5AED" w:rsidRDefault="008E5AED" w:rsidP="008E5AED">
      <w:pPr>
        <w:spacing w:after="0" w:line="240" w:lineRule="auto"/>
        <w:contextualSpacing/>
        <w:rPr>
          <w:rFonts w:ascii="Calibri" w:eastAsia="Cambria" w:hAnsi="Calibri" w:cs="Times New Roman"/>
          <w:color w:val="FF0000"/>
          <w:sz w:val="20"/>
          <w:szCs w:val="24"/>
          <w:lang w:eastAsia="en-AU"/>
        </w:rPr>
      </w:pPr>
    </w:p>
    <w:tbl>
      <w:tblPr>
        <w:tblStyle w:val="TableGrid"/>
        <w:tblW w:w="0" w:type="auto"/>
        <w:tblLook w:val="04A0" w:firstRow="1" w:lastRow="0" w:firstColumn="1" w:lastColumn="0" w:noHBand="0" w:noVBand="1"/>
      </w:tblPr>
      <w:tblGrid>
        <w:gridCol w:w="15304"/>
      </w:tblGrid>
      <w:tr w:rsidR="008E5AED" w:rsidRPr="008E5AED" w14:paraId="460A9879" w14:textId="77777777" w:rsidTr="008E5AED">
        <w:tc>
          <w:tcPr>
            <w:tcW w:w="15304" w:type="dxa"/>
            <w:shd w:val="clear" w:color="auto" w:fill="BDD6EE"/>
          </w:tcPr>
          <w:p w14:paraId="05270C2C" w14:textId="7F099600" w:rsidR="008E5AED" w:rsidRPr="008E5AED" w:rsidRDefault="008E5AED" w:rsidP="008E5AED">
            <w:pPr>
              <w:spacing w:after="160" w:line="259" w:lineRule="auto"/>
              <w:contextualSpacing/>
              <w:rPr>
                <w:rFonts w:ascii="Calibri" w:eastAsia="Cambria" w:hAnsi="Calibri" w:cs="Times New Roman"/>
                <w:b/>
                <w:bCs/>
                <w:sz w:val="20"/>
                <w:szCs w:val="24"/>
                <w:lang w:eastAsia="en-AU"/>
              </w:rPr>
            </w:pPr>
            <w:r w:rsidRPr="008E5AED">
              <w:rPr>
                <w:rFonts w:ascii="Calibri" w:eastAsia="Cambria" w:hAnsi="Calibri" w:cs="Times New Roman"/>
                <w:b/>
                <w:bCs/>
                <w:sz w:val="20"/>
                <w:szCs w:val="24"/>
                <w:lang w:eastAsia="en-AU"/>
              </w:rPr>
              <w:t>Please provide the name and contact details of your Senior HR person</w:t>
            </w:r>
            <w:r>
              <w:rPr>
                <w:rFonts w:ascii="Calibri" w:eastAsia="Cambria" w:hAnsi="Calibri" w:cs="Times New Roman"/>
                <w:b/>
                <w:bCs/>
                <w:sz w:val="20"/>
                <w:szCs w:val="24"/>
                <w:lang w:eastAsia="en-AU"/>
              </w:rPr>
              <w:t xml:space="preserve"> within your Index:</w:t>
            </w:r>
          </w:p>
        </w:tc>
      </w:tr>
      <w:tr w:rsidR="008E5AED" w:rsidRPr="008E5AED" w14:paraId="2FED1A81" w14:textId="77777777" w:rsidTr="008E5AED">
        <w:tc>
          <w:tcPr>
            <w:tcW w:w="15304" w:type="dxa"/>
          </w:tcPr>
          <w:p w14:paraId="1715999B" w14:textId="77777777" w:rsidR="008E5AED" w:rsidRDefault="008E5AED" w:rsidP="008E5AED">
            <w:pPr>
              <w:spacing w:after="160" w:line="259" w:lineRule="auto"/>
              <w:contextualSpacing/>
              <w:rPr>
                <w:rFonts w:ascii="Calibri" w:eastAsia="Cambria" w:hAnsi="Calibri" w:cs="Times New Roman"/>
                <w:b/>
                <w:bCs/>
                <w:color w:val="FF0000"/>
                <w:sz w:val="20"/>
                <w:szCs w:val="24"/>
                <w:lang w:eastAsia="en-AU"/>
              </w:rPr>
            </w:pPr>
            <w:r w:rsidRPr="008E5AED">
              <w:rPr>
                <w:rFonts w:ascii="Calibri" w:eastAsia="Cambria" w:hAnsi="Calibri" w:cs="Times New Roman"/>
                <w:b/>
                <w:bCs/>
                <w:color w:val="FF0000"/>
                <w:sz w:val="20"/>
                <w:szCs w:val="24"/>
                <w:lang w:eastAsia="en-AU"/>
              </w:rPr>
              <w:t xml:space="preserve">Should we require clarification/verification for any particular question within Section 1: Standing Submission, we will contact this individual. </w:t>
            </w:r>
          </w:p>
          <w:p w14:paraId="62B0B3C3" w14:textId="5F60AFA3" w:rsidR="008E5AED" w:rsidRPr="008E5AED" w:rsidRDefault="008E5AED" w:rsidP="008E5AED">
            <w:pPr>
              <w:spacing w:after="160" w:line="259" w:lineRule="auto"/>
              <w:contextualSpacing/>
              <w:rPr>
                <w:rFonts w:ascii="Calibri" w:eastAsia="Cambria" w:hAnsi="Calibri" w:cs="Times New Roman"/>
                <w:b/>
                <w:bCs/>
                <w:color w:val="FF0000"/>
                <w:sz w:val="20"/>
                <w:szCs w:val="24"/>
                <w:lang w:eastAsia="en-AU"/>
              </w:rPr>
            </w:pPr>
            <w:r>
              <w:rPr>
                <w:rFonts w:ascii="Calibri" w:eastAsia="Cambria" w:hAnsi="Calibri" w:cs="Times New Roman"/>
                <w:b/>
                <w:bCs/>
                <w:color w:val="FF0000"/>
                <w:sz w:val="20"/>
                <w:szCs w:val="24"/>
                <w:lang w:eastAsia="en-AU"/>
              </w:rPr>
              <w:t xml:space="preserve">As noted within the Submission, </w:t>
            </w:r>
            <w:r w:rsidR="00061C10">
              <w:rPr>
                <w:rFonts w:ascii="Calibri" w:eastAsia="Cambria" w:hAnsi="Calibri" w:cs="Times New Roman"/>
                <w:b/>
                <w:bCs/>
                <w:color w:val="FF0000"/>
                <w:sz w:val="20"/>
                <w:szCs w:val="24"/>
                <w:lang w:eastAsia="en-AU"/>
              </w:rPr>
              <w:t>i</w:t>
            </w:r>
            <w:r w:rsidRPr="008E5AED">
              <w:rPr>
                <w:rFonts w:ascii="Calibri" w:eastAsia="Cambria" w:hAnsi="Calibri" w:cs="Times New Roman"/>
                <w:b/>
                <w:bCs/>
                <w:color w:val="FF0000"/>
                <w:sz w:val="20"/>
                <w:szCs w:val="24"/>
                <w:lang w:eastAsia="en-AU"/>
              </w:rPr>
              <w:t>f this contact is not supplied, it may result in a loss of points for questions within this section.</w:t>
            </w:r>
          </w:p>
        </w:tc>
      </w:tr>
    </w:tbl>
    <w:p w14:paraId="361E9876" w14:textId="7FA3D08A" w:rsidR="008E5AED" w:rsidRDefault="008E5AED" w:rsidP="008E5AED">
      <w:pPr>
        <w:spacing w:after="0" w:line="240" w:lineRule="auto"/>
        <w:contextualSpacing/>
        <w:rPr>
          <w:rFonts w:ascii="Calibri" w:eastAsia="Cambria" w:hAnsi="Calibri" w:cs="Times New Roman"/>
          <w:color w:val="FF0000"/>
          <w:sz w:val="20"/>
          <w:szCs w:val="24"/>
          <w:lang w:eastAsia="en-AU"/>
        </w:rPr>
      </w:pPr>
    </w:p>
    <w:p w14:paraId="4A843EDC" w14:textId="3A9D0F3B" w:rsidR="00FC5D5C" w:rsidRDefault="00FC5D5C" w:rsidP="008E5AED">
      <w:pPr>
        <w:spacing w:after="0" w:line="240" w:lineRule="auto"/>
        <w:contextualSpacing/>
        <w:rPr>
          <w:rFonts w:ascii="Calibri" w:eastAsia="Cambria" w:hAnsi="Calibri" w:cs="Times New Roman"/>
          <w:color w:val="FF0000"/>
          <w:sz w:val="20"/>
          <w:szCs w:val="24"/>
          <w:lang w:eastAsia="en-AU"/>
        </w:rPr>
      </w:pPr>
    </w:p>
    <w:p w14:paraId="365E2AF1" w14:textId="6F7746A9" w:rsidR="00FC5D5C" w:rsidRPr="008E5AED" w:rsidRDefault="00FC5D5C" w:rsidP="008E5AED">
      <w:pPr>
        <w:spacing w:after="0" w:line="240" w:lineRule="auto"/>
        <w:contextualSpacing/>
        <w:rPr>
          <w:rFonts w:ascii="Calibri" w:eastAsia="Cambria" w:hAnsi="Calibri" w:cs="Times New Roman"/>
          <w:color w:val="FF0000"/>
          <w:sz w:val="20"/>
          <w:szCs w:val="24"/>
          <w:lang w:eastAsia="en-AU"/>
        </w:rPr>
      </w:pPr>
    </w:p>
    <w:p w14:paraId="7172B64E" w14:textId="3BEADC8F" w:rsidR="008E5AED" w:rsidRPr="008E5AED" w:rsidRDefault="008E5AED" w:rsidP="008E5AED">
      <w:pPr>
        <w:spacing w:after="0" w:line="240" w:lineRule="auto"/>
        <w:contextualSpacing/>
        <w:rPr>
          <w:rFonts w:ascii="Calibri" w:eastAsia="Cambria" w:hAnsi="Calibri" w:cs="Times New Roman"/>
          <w:b/>
          <w:smallCaps/>
          <w:noProof/>
          <w:sz w:val="36"/>
          <w:szCs w:val="40"/>
          <w:lang w:eastAsia="en-AU"/>
        </w:rPr>
      </w:pPr>
      <w:bookmarkStart w:id="2" w:name="_Hlk41910384"/>
      <w:bookmarkEnd w:id="1"/>
      <w:r w:rsidRPr="00827F39">
        <w:rPr>
          <w:rFonts w:ascii="Calibri" w:eastAsia="Cambria" w:hAnsi="Calibri" w:cs="Times New Roman"/>
          <w:b/>
          <w:smallCaps/>
          <w:noProof/>
          <w:sz w:val="36"/>
          <w:szCs w:val="40"/>
          <w:lang w:eastAsia="en-AU"/>
        </w:rPr>
        <w:lastRenderedPageBreak/>
        <w:t>Section 1: Standing Submission</w:t>
      </w:r>
      <w:r>
        <w:rPr>
          <w:rFonts w:ascii="Calibri" w:eastAsia="Cambria" w:hAnsi="Calibri" w:cs="Times New Roman"/>
          <w:b/>
          <w:smallCaps/>
          <w:noProof/>
          <w:sz w:val="36"/>
          <w:szCs w:val="40"/>
          <w:lang w:eastAsia="en-AU"/>
        </w:rPr>
        <w:t xml:space="preserve">: </w:t>
      </w:r>
      <w:r w:rsidRPr="008E5AED">
        <w:rPr>
          <w:rFonts w:ascii="Calibri" w:eastAsia="Cambria" w:hAnsi="Calibri" w:cs="Times New Roman"/>
          <w:b/>
          <w:smallCaps/>
          <w:noProof/>
          <w:color w:val="2F5496" w:themeColor="accent1" w:themeShade="BF"/>
          <w:sz w:val="36"/>
          <w:szCs w:val="40"/>
          <w:lang w:eastAsia="en-AU"/>
        </w:rPr>
        <w:t>HR Policy &amp; Diversity Practice</w:t>
      </w:r>
    </w:p>
    <w:tbl>
      <w:tblPr>
        <w:tblStyle w:val="TableGrid"/>
        <w:tblW w:w="0" w:type="auto"/>
        <w:tblLook w:val="04A0" w:firstRow="1" w:lastRow="0" w:firstColumn="1" w:lastColumn="0" w:noHBand="0" w:noVBand="1"/>
      </w:tblPr>
      <w:tblGrid>
        <w:gridCol w:w="3823"/>
        <w:gridCol w:w="3969"/>
        <w:gridCol w:w="4110"/>
        <w:gridCol w:w="3402"/>
      </w:tblGrid>
      <w:tr w:rsidR="008E5AED" w14:paraId="52F32974" w14:textId="77777777" w:rsidTr="008E5AED">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136BC1B8" w14:textId="77777777" w:rsidR="008E5AED" w:rsidRPr="001D1E7E" w:rsidRDefault="008E5AED" w:rsidP="003B3574">
            <w:pPr>
              <w:contextualSpacing/>
              <w:rPr>
                <w:b/>
                <w:sz w:val="20"/>
              </w:rPr>
            </w:pPr>
            <w:bookmarkStart w:id="3" w:name="_Hlk40791107"/>
            <w:bookmarkStart w:id="4" w:name="_Hlk41907485"/>
            <w:bookmarkStart w:id="5" w:name="_Hlk41908409"/>
            <w:bookmarkEnd w:id="2"/>
            <w:r w:rsidRPr="00690C88">
              <w:rPr>
                <w:b/>
                <w:sz w:val="20"/>
              </w:rPr>
              <w:t xml:space="preserve">STANDING SUBMISSION: </w:t>
            </w:r>
            <w:bookmarkStart w:id="6" w:name="_Hlk41910324"/>
            <w:r>
              <w:rPr>
                <w:b/>
                <w:sz w:val="20"/>
              </w:rPr>
              <w:t>HR P</w:t>
            </w:r>
            <w:r w:rsidRPr="00690C88">
              <w:rPr>
                <w:b/>
                <w:sz w:val="20"/>
              </w:rPr>
              <w:t>OLICY &amp; DIVERSITY PRACTICE</w:t>
            </w:r>
            <w:bookmarkEnd w:id="6"/>
          </w:p>
          <w:p w14:paraId="27F379CD" w14:textId="73C03D82" w:rsidR="008E5AED" w:rsidRPr="001D1E7E" w:rsidRDefault="00E25E43" w:rsidP="008E5AED">
            <w:pPr>
              <w:numPr>
                <w:ilvl w:val="0"/>
                <w:numId w:val="24"/>
              </w:numPr>
              <w:ind w:left="357" w:hanging="357"/>
              <w:contextualSpacing/>
              <w:rPr>
                <w:b/>
                <w:sz w:val="20"/>
              </w:rPr>
            </w:pPr>
            <w:r w:rsidRPr="00A67818">
              <w:rPr>
                <w:b/>
                <w:sz w:val="20"/>
                <w:szCs w:val="20"/>
              </w:rPr>
              <w:t>Anti-</w:t>
            </w:r>
            <w:r>
              <w:rPr>
                <w:b/>
                <w:sz w:val="20"/>
                <w:szCs w:val="20"/>
              </w:rPr>
              <w:t>D</w:t>
            </w:r>
            <w:r w:rsidRPr="00A67818">
              <w:rPr>
                <w:b/>
                <w:sz w:val="20"/>
                <w:szCs w:val="20"/>
              </w:rPr>
              <w:t>iscrimination Policy</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4B39E36C" w14:textId="77777777" w:rsidR="008E5AED" w:rsidRDefault="008E5AED" w:rsidP="003B3574">
            <w:pPr>
              <w:jc w:val="center"/>
              <w:rPr>
                <w:b/>
                <w:color w:val="FFFFFF" w:themeColor="background1"/>
                <w:sz w:val="20"/>
              </w:rPr>
            </w:pPr>
            <w:r w:rsidRPr="00690C88">
              <w:rPr>
                <w:b/>
                <w:color w:val="FFFFFF" w:themeColor="background1"/>
                <w:sz w:val="20"/>
              </w:rPr>
              <w:t>FOUNDATION</w:t>
            </w:r>
          </w:p>
          <w:p w14:paraId="42946BAA" w14:textId="3C093483" w:rsidR="008E5AED" w:rsidRPr="0040162E" w:rsidRDefault="008E5AED" w:rsidP="008E5AED">
            <w:pPr>
              <w:jc w:val="center"/>
              <w:rPr>
                <w:b/>
                <w:color w:val="FFFFFF" w:themeColor="background1"/>
                <w:sz w:val="20"/>
              </w:rPr>
            </w:pPr>
            <w:r w:rsidRPr="008E5AED">
              <w:rPr>
                <w:b/>
                <w:color w:val="FFFFFF" w:themeColor="background1"/>
                <w:sz w:val="20"/>
              </w:rPr>
              <w:t>Max. 2 points</w:t>
            </w:r>
          </w:p>
        </w:tc>
      </w:tr>
      <w:bookmarkEnd w:id="0"/>
      <w:bookmarkEnd w:id="3"/>
      <w:tr w:rsidR="00D17BA5" w:rsidRPr="004C43E1" w14:paraId="4844E388" w14:textId="77777777" w:rsidTr="008E5AED">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6CF27EE4" w14:textId="4BADAA8B" w:rsidR="00D17BA5" w:rsidRPr="004C43E1" w:rsidRDefault="00621630" w:rsidP="00765F0A">
            <w:pPr>
              <w:jc w:val="center"/>
              <w:rPr>
                <w:b/>
                <w:sz w:val="20"/>
                <w:szCs w:val="20"/>
              </w:rPr>
            </w:pPr>
            <w:r w:rsidRPr="004C43E1">
              <w:rPr>
                <w:b/>
                <w:sz w:val="20"/>
                <w:szCs w:val="20"/>
              </w:rPr>
              <w:t xml:space="preserve">Submission </w:t>
            </w:r>
            <w:r w:rsidR="00D17BA5" w:rsidRPr="004C43E1">
              <w:rPr>
                <w:b/>
                <w:sz w:val="20"/>
                <w:szCs w:val="20"/>
              </w:rPr>
              <w:t>Question</w:t>
            </w:r>
          </w:p>
        </w:tc>
        <w:tc>
          <w:tcPr>
            <w:tcW w:w="3969" w:type="dxa"/>
            <w:shd w:val="clear" w:color="auto" w:fill="B4C6E7" w:themeFill="accent1" w:themeFillTint="66"/>
          </w:tcPr>
          <w:p w14:paraId="2DFAE87D" w14:textId="1297BE92" w:rsidR="00D17BA5" w:rsidRPr="004C43E1" w:rsidRDefault="00D17BA5" w:rsidP="00765F0A">
            <w:pPr>
              <w:jc w:val="center"/>
              <w:rPr>
                <w:b/>
                <w:sz w:val="20"/>
                <w:szCs w:val="20"/>
              </w:rPr>
            </w:pPr>
            <w:r w:rsidRPr="004C43E1">
              <w:rPr>
                <w:b/>
                <w:sz w:val="20"/>
                <w:szCs w:val="20"/>
              </w:rPr>
              <w:t>Why This Question?</w:t>
            </w:r>
          </w:p>
        </w:tc>
        <w:tc>
          <w:tcPr>
            <w:tcW w:w="4110" w:type="dxa"/>
            <w:shd w:val="clear" w:color="auto" w:fill="B4C6E7" w:themeFill="accent1" w:themeFillTint="66"/>
          </w:tcPr>
          <w:p w14:paraId="0DB5E066" w14:textId="20A7A946" w:rsidR="00D17BA5" w:rsidRPr="004C43E1" w:rsidRDefault="00D17BA5" w:rsidP="00765F0A">
            <w:pPr>
              <w:jc w:val="center"/>
              <w:rPr>
                <w:b/>
                <w:sz w:val="20"/>
                <w:szCs w:val="20"/>
              </w:rPr>
            </w:pPr>
            <w:r w:rsidRPr="004C43E1">
              <w:rPr>
                <w:b/>
                <w:sz w:val="20"/>
                <w:szCs w:val="20"/>
              </w:rPr>
              <w:t>Providing Evidence</w:t>
            </w:r>
          </w:p>
        </w:tc>
        <w:tc>
          <w:tcPr>
            <w:tcW w:w="3402" w:type="dxa"/>
            <w:shd w:val="clear" w:color="auto" w:fill="B4C6E7" w:themeFill="accent1" w:themeFillTint="66"/>
          </w:tcPr>
          <w:p w14:paraId="156E6C7E" w14:textId="04BFC322" w:rsidR="00D17BA5" w:rsidRPr="004C43E1" w:rsidRDefault="00621630" w:rsidP="00765F0A">
            <w:pPr>
              <w:jc w:val="center"/>
              <w:rPr>
                <w:b/>
                <w:sz w:val="20"/>
                <w:szCs w:val="20"/>
              </w:rPr>
            </w:pPr>
            <w:r w:rsidRPr="004C43E1">
              <w:rPr>
                <w:b/>
                <w:sz w:val="20"/>
                <w:szCs w:val="20"/>
              </w:rPr>
              <w:t>Point Allocations</w:t>
            </w:r>
          </w:p>
        </w:tc>
      </w:tr>
      <w:bookmarkEnd w:id="4"/>
      <w:tr w:rsidR="00D4730A" w:rsidRPr="004C43E1" w14:paraId="3EA8328D" w14:textId="77777777" w:rsidTr="008E5AED">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63AE4BFB" w14:textId="77777777" w:rsidR="00D4730A" w:rsidRPr="00A978C8" w:rsidRDefault="00D4730A" w:rsidP="00D4730A">
            <w:pPr>
              <w:contextualSpacing/>
              <w:rPr>
                <w:b/>
                <w:sz w:val="20"/>
                <w:szCs w:val="20"/>
              </w:rPr>
            </w:pPr>
            <w:r w:rsidRPr="00A978C8">
              <w:rPr>
                <w:b/>
                <w:sz w:val="20"/>
                <w:szCs w:val="20"/>
              </w:rPr>
              <w:t>Our anti-discrimination/ EEO policy clearly prohibits discrimination based on:</w:t>
            </w:r>
          </w:p>
          <w:p w14:paraId="30A5CD1A" w14:textId="77777777" w:rsidR="00D4730A" w:rsidRPr="00A978C8" w:rsidRDefault="00D4730A" w:rsidP="00D4730A">
            <w:pPr>
              <w:pStyle w:val="ListParagraph"/>
              <w:numPr>
                <w:ilvl w:val="0"/>
                <w:numId w:val="84"/>
              </w:numPr>
              <w:rPr>
                <w:b/>
                <w:sz w:val="20"/>
                <w:szCs w:val="20"/>
              </w:rPr>
            </w:pPr>
            <w:r w:rsidRPr="00A978C8">
              <w:rPr>
                <w:b/>
                <w:sz w:val="20"/>
                <w:szCs w:val="20"/>
              </w:rPr>
              <w:t>Sexual orientation</w:t>
            </w:r>
          </w:p>
          <w:p w14:paraId="63BA2E04" w14:textId="77777777" w:rsidR="00D4730A" w:rsidRPr="00A978C8" w:rsidRDefault="00D4730A" w:rsidP="00D4730A">
            <w:pPr>
              <w:pStyle w:val="ListParagraph"/>
              <w:numPr>
                <w:ilvl w:val="0"/>
                <w:numId w:val="84"/>
              </w:numPr>
              <w:rPr>
                <w:b/>
                <w:sz w:val="20"/>
                <w:szCs w:val="20"/>
              </w:rPr>
            </w:pPr>
            <w:r w:rsidRPr="00A978C8">
              <w:rPr>
                <w:b/>
                <w:sz w:val="20"/>
                <w:szCs w:val="20"/>
              </w:rPr>
              <w:t>Gender identity</w:t>
            </w:r>
          </w:p>
          <w:p w14:paraId="78844BE8" w14:textId="77777777" w:rsidR="00D4730A" w:rsidRPr="00A978C8" w:rsidRDefault="00D4730A" w:rsidP="00D4730A">
            <w:pPr>
              <w:pStyle w:val="ListParagraph"/>
              <w:numPr>
                <w:ilvl w:val="0"/>
                <w:numId w:val="84"/>
              </w:numPr>
              <w:rPr>
                <w:b/>
                <w:sz w:val="20"/>
                <w:szCs w:val="20"/>
              </w:rPr>
            </w:pPr>
            <w:r w:rsidRPr="00A978C8">
              <w:rPr>
                <w:b/>
                <w:sz w:val="20"/>
                <w:szCs w:val="20"/>
              </w:rPr>
              <w:t>Intersex variation (or Intersex identity as per Sex Discrimination Act)</w:t>
            </w:r>
          </w:p>
          <w:p w14:paraId="0660F82C" w14:textId="77777777" w:rsidR="00D4730A" w:rsidRPr="00A978C8" w:rsidRDefault="00D4730A" w:rsidP="00D4730A">
            <w:pPr>
              <w:contextualSpacing/>
              <w:rPr>
                <w:b/>
                <w:sz w:val="20"/>
                <w:szCs w:val="20"/>
              </w:rPr>
            </w:pPr>
          </w:p>
          <w:p w14:paraId="35BCDC1C" w14:textId="511D713F" w:rsidR="00D4730A" w:rsidRPr="004C43E1" w:rsidRDefault="00D4730A" w:rsidP="00D4730A">
            <w:pPr>
              <w:contextualSpacing/>
              <w:rPr>
                <w:i/>
                <w:sz w:val="20"/>
                <w:szCs w:val="20"/>
              </w:rPr>
            </w:pPr>
            <w:r w:rsidRPr="00A978C8">
              <w:rPr>
                <w:i/>
                <w:sz w:val="20"/>
                <w:szCs w:val="20"/>
              </w:rPr>
              <w:t>The policy must clearly include all three items mentioned above. Please provide</w:t>
            </w:r>
            <w:r>
              <w:rPr>
                <w:i/>
                <w:sz w:val="20"/>
                <w:szCs w:val="20"/>
              </w:rPr>
              <w:t xml:space="preserve"> </w:t>
            </w:r>
            <w:r w:rsidRPr="00A67818">
              <w:rPr>
                <w:i/>
                <w:sz w:val="20"/>
                <w:szCs w:val="20"/>
              </w:rPr>
              <w:t>a copy of this policy</w:t>
            </w:r>
            <w:r>
              <w:rPr>
                <w:i/>
                <w:sz w:val="20"/>
                <w:szCs w:val="20"/>
              </w:rPr>
              <w:t>.</w:t>
            </w:r>
          </w:p>
        </w:tc>
        <w:tc>
          <w:tcPr>
            <w:tcW w:w="3969" w:type="dxa"/>
            <w:shd w:val="clear" w:color="auto" w:fill="FFFFFF" w:themeFill="background1"/>
          </w:tcPr>
          <w:p w14:paraId="2954F11F" w14:textId="2E8EB0AE" w:rsidR="00D4730A" w:rsidRPr="004C43E1" w:rsidRDefault="00D4730A" w:rsidP="00D4730A">
            <w:pPr>
              <w:rPr>
                <w:color w:val="000000" w:themeColor="text1"/>
                <w:sz w:val="20"/>
                <w:szCs w:val="20"/>
              </w:rPr>
            </w:pPr>
            <w:r w:rsidRPr="00F534DE">
              <w:rPr>
                <w:color w:val="000000" w:themeColor="text1"/>
                <w:sz w:val="20"/>
                <w:szCs w:val="20"/>
              </w:rPr>
              <w:t>It is important that our anti-discrimination / EEO statement clearly reflects changes in the Sex Discrimination Act.  Many anti-discrimination statements/EEO statements do not reflect the current act.</w:t>
            </w:r>
          </w:p>
        </w:tc>
        <w:tc>
          <w:tcPr>
            <w:tcW w:w="4110" w:type="dxa"/>
            <w:shd w:val="clear" w:color="auto" w:fill="FFFFFF" w:themeFill="background1"/>
          </w:tcPr>
          <w:p w14:paraId="7187B95D" w14:textId="77777777" w:rsidR="00D4730A" w:rsidRPr="00F534DE" w:rsidRDefault="00D4730A" w:rsidP="00D4730A">
            <w:pPr>
              <w:rPr>
                <w:sz w:val="20"/>
                <w:szCs w:val="20"/>
              </w:rPr>
            </w:pPr>
            <w:r w:rsidRPr="00F534DE">
              <w:rPr>
                <w:sz w:val="20"/>
                <w:szCs w:val="20"/>
              </w:rPr>
              <w:t>Your statement will need to include all three areas for you to obtain points for this question.  Please ensure that sexual orientation, gender identity AND intersex variation/identity are covered.</w:t>
            </w:r>
          </w:p>
          <w:p w14:paraId="7EDF1240" w14:textId="77777777" w:rsidR="00D4730A" w:rsidRPr="00F534DE" w:rsidRDefault="00D4730A" w:rsidP="00D4730A">
            <w:pPr>
              <w:ind w:left="360"/>
              <w:rPr>
                <w:sz w:val="20"/>
                <w:szCs w:val="20"/>
              </w:rPr>
            </w:pPr>
          </w:p>
          <w:p w14:paraId="768E9832" w14:textId="7BF1C745" w:rsidR="00D4730A" w:rsidRPr="00D4730A" w:rsidRDefault="00D4730A" w:rsidP="00D4730A">
            <w:pPr>
              <w:rPr>
                <w:sz w:val="20"/>
                <w:szCs w:val="20"/>
              </w:rPr>
            </w:pPr>
          </w:p>
        </w:tc>
        <w:tc>
          <w:tcPr>
            <w:tcW w:w="3402" w:type="dxa"/>
            <w:shd w:val="clear" w:color="auto" w:fill="FFFFFF" w:themeFill="background1"/>
          </w:tcPr>
          <w:p w14:paraId="3B336B4D" w14:textId="0A59D7CD" w:rsidR="00D4730A" w:rsidRPr="00D4730A" w:rsidRDefault="00D4730A" w:rsidP="00D4730A">
            <w:pPr>
              <w:rPr>
                <w:sz w:val="20"/>
                <w:szCs w:val="20"/>
              </w:rPr>
            </w:pPr>
            <w:r w:rsidRPr="00D4730A">
              <w:rPr>
                <w:sz w:val="20"/>
                <w:szCs w:val="20"/>
              </w:rPr>
              <w:t>Points will NOT be allocated if your statement does not cover all three areas.</w:t>
            </w:r>
          </w:p>
        </w:tc>
      </w:tr>
      <w:tr w:rsidR="008E5AED" w:rsidRPr="0040162E" w14:paraId="09860161" w14:textId="77777777" w:rsidTr="003B3574">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3F61F2DA" w14:textId="77777777" w:rsidR="008E5AED" w:rsidRPr="001D1E7E" w:rsidRDefault="008E5AED" w:rsidP="003B3574">
            <w:pPr>
              <w:contextualSpacing/>
              <w:rPr>
                <w:b/>
                <w:sz w:val="20"/>
              </w:rPr>
            </w:pPr>
            <w:bookmarkStart w:id="7" w:name="_Hlk41907586"/>
            <w:r w:rsidRPr="00690C88">
              <w:rPr>
                <w:b/>
                <w:sz w:val="20"/>
              </w:rPr>
              <w:t xml:space="preserve">STANDING SUBMISSION: </w:t>
            </w:r>
            <w:r>
              <w:rPr>
                <w:b/>
                <w:sz w:val="20"/>
              </w:rPr>
              <w:t>HR P</w:t>
            </w:r>
            <w:r w:rsidRPr="00690C88">
              <w:rPr>
                <w:b/>
                <w:sz w:val="20"/>
              </w:rPr>
              <w:t>OLICY &amp; DIVERSITY PRACTICE</w:t>
            </w:r>
          </w:p>
          <w:p w14:paraId="2BAE642C" w14:textId="154C7549" w:rsidR="008E5AED" w:rsidRPr="008E5AED" w:rsidRDefault="00E25E43" w:rsidP="008E5AED">
            <w:pPr>
              <w:pStyle w:val="ListParagraph"/>
              <w:numPr>
                <w:ilvl w:val="0"/>
                <w:numId w:val="24"/>
              </w:numPr>
              <w:rPr>
                <w:b/>
                <w:sz w:val="20"/>
              </w:rPr>
            </w:pPr>
            <w:r w:rsidRPr="00935805">
              <w:rPr>
                <w:b/>
                <w:sz w:val="20"/>
              </w:rPr>
              <w:t>Removal of the terms: ‘Sexual Preference’ or ‘Lifestyle Choice(s)’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5C45B0B1" w14:textId="77777777" w:rsidR="008E5AED" w:rsidRDefault="008E5AED" w:rsidP="003B3574">
            <w:pPr>
              <w:jc w:val="center"/>
              <w:rPr>
                <w:b/>
                <w:color w:val="FFFFFF" w:themeColor="background1"/>
                <w:sz w:val="20"/>
              </w:rPr>
            </w:pPr>
            <w:r w:rsidRPr="00690C88">
              <w:rPr>
                <w:b/>
                <w:color w:val="FFFFFF" w:themeColor="background1"/>
                <w:sz w:val="20"/>
              </w:rPr>
              <w:t>FOUNDATION</w:t>
            </w:r>
          </w:p>
          <w:p w14:paraId="789865CA" w14:textId="7BC4B8AC" w:rsidR="008E5AED" w:rsidRPr="0040162E" w:rsidRDefault="008E5AED" w:rsidP="003B3574">
            <w:pPr>
              <w:jc w:val="center"/>
              <w:rPr>
                <w:b/>
                <w:color w:val="FFFFFF" w:themeColor="background1"/>
                <w:sz w:val="20"/>
              </w:rPr>
            </w:pPr>
            <w:r w:rsidRPr="008E5AED">
              <w:rPr>
                <w:b/>
                <w:color w:val="FFFFFF" w:themeColor="background1"/>
                <w:sz w:val="20"/>
              </w:rPr>
              <w:t>Max. 2 points</w:t>
            </w:r>
          </w:p>
        </w:tc>
      </w:tr>
      <w:tr w:rsidR="008E5AED" w:rsidRPr="004C43E1" w14:paraId="5C1EB38C" w14:textId="77777777" w:rsidTr="003B3574">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74EF979D" w14:textId="77777777" w:rsidR="008E5AED" w:rsidRPr="004C43E1" w:rsidRDefault="008E5AED" w:rsidP="003B3574">
            <w:pPr>
              <w:jc w:val="center"/>
              <w:rPr>
                <w:b/>
                <w:sz w:val="20"/>
                <w:szCs w:val="20"/>
              </w:rPr>
            </w:pPr>
            <w:r w:rsidRPr="004C43E1">
              <w:rPr>
                <w:b/>
                <w:sz w:val="20"/>
                <w:szCs w:val="20"/>
              </w:rPr>
              <w:t>Submission Question</w:t>
            </w:r>
          </w:p>
        </w:tc>
        <w:tc>
          <w:tcPr>
            <w:tcW w:w="3969" w:type="dxa"/>
            <w:shd w:val="clear" w:color="auto" w:fill="B4C6E7" w:themeFill="accent1" w:themeFillTint="66"/>
          </w:tcPr>
          <w:p w14:paraId="269856C6" w14:textId="77777777" w:rsidR="008E5AED" w:rsidRPr="004C43E1" w:rsidRDefault="008E5AED" w:rsidP="003B3574">
            <w:pPr>
              <w:jc w:val="center"/>
              <w:rPr>
                <w:b/>
                <w:sz w:val="20"/>
                <w:szCs w:val="20"/>
              </w:rPr>
            </w:pPr>
            <w:r w:rsidRPr="004C43E1">
              <w:rPr>
                <w:b/>
                <w:sz w:val="20"/>
                <w:szCs w:val="20"/>
              </w:rPr>
              <w:t>Why This Question?</w:t>
            </w:r>
          </w:p>
        </w:tc>
        <w:tc>
          <w:tcPr>
            <w:tcW w:w="4110" w:type="dxa"/>
            <w:shd w:val="clear" w:color="auto" w:fill="B4C6E7" w:themeFill="accent1" w:themeFillTint="66"/>
          </w:tcPr>
          <w:p w14:paraId="3D45C3C5" w14:textId="77777777" w:rsidR="008E5AED" w:rsidRPr="004C43E1" w:rsidRDefault="008E5AED" w:rsidP="003B3574">
            <w:pPr>
              <w:jc w:val="center"/>
              <w:rPr>
                <w:b/>
                <w:sz w:val="20"/>
                <w:szCs w:val="20"/>
              </w:rPr>
            </w:pPr>
            <w:r w:rsidRPr="004C43E1">
              <w:rPr>
                <w:b/>
                <w:sz w:val="20"/>
                <w:szCs w:val="20"/>
              </w:rPr>
              <w:t>Providing Evidence</w:t>
            </w:r>
          </w:p>
        </w:tc>
        <w:tc>
          <w:tcPr>
            <w:tcW w:w="3402" w:type="dxa"/>
            <w:shd w:val="clear" w:color="auto" w:fill="B4C6E7" w:themeFill="accent1" w:themeFillTint="66"/>
          </w:tcPr>
          <w:p w14:paraId="38742E3D" w14:textId="77777777" w:rsidR="008E5AED" w:rsidRPr="004C43E1" w:rsidRDefault="008E5AED" w:rsidP="003B3574">
            <w:pPr>
              <w:jc w:val="center"/>
              <w:rPr>
                <w:b/>
                <w:sz w:val="20"/>
                <w:szCs w:val="20"/>
              </w:rPr>
            </w:pPr>
            <w:r w:rsidRPr="004C43E1">
              <w:rPr>
                <w:b/>
                <w:sz w:val="20"/>
                <w:szCs w:val="20"/>
              </w:rPr>
              <w:t>Point Allocations</w:t>
            </w:r>
          </w:p>
        </w:tc>
      </w:tr>
      <w:bookmarkEnd w:id="7"/>
      <w:tr w:rsidR="00D4730A" w:rsidRPr="004C43E1" w14:paraId="788A131C" w14:textId="77777777" w:rsidTr="008E5AED">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46561908" w14:textId="77777777" w:rsidR="00D4730A" w:rsidRPr="00A67818" w:rsidRDefault="00D4730A" w:rsidP="00D4730A">
            <w:pPr>
              <w:contextualSpacing/>
              <w:rPr>
                <w:b/>
                <w:sz w:val="20"/>
              </w:rPr>
            </w:pPr>
            <w:r w:rsidRPr="00935805">
              <w:rPr>
                <w:b/>
                <w:sz w:val="20"/>
              </w:rPr>
              <w:t xml:space="preserve">We have conducted a review to </w:t>
            </w:r>
            <w:r w:rsidRPr="00A67818">
              <w:rPr>
                <w:b/>
                <w:sz w:val="20"/>
              </w:rPr>
              <w:t xml:space="preserve">ensure that any reference to ‘sexual preference’ or ‘lifestyle choice’ within policy documentation, diversity references, on external facing websites and/or company intranet pages has been replaced with the words ‘sexual orientation.’ </w:t>
            </w:r>
          </w:p>
          <w:p w14:paraId="700B3094" w14:textId="77777777" w:rsidR="00D4730A" w:rsidRPr="00A67818" w:rsidRDefault="00D4730A" w:rsidP="00D4730A">
            <w:pPr>
              <w:contextualSpacing/>
              <w:rPr>
                <w:b/>
                <w:sz w:val="20"/>
              </w:rPr>
            </w:pPr>
          </w:p>
          <w:p w14:paraId="65D75877" w14:textId="78539473" w:rsidR="00D4730A" w:rsidRPr="004C43E1" w:rsidRDefault="00D4730A" w:rsidP="00D4730A">
            <w:pPr>
              <w:rPr>
                <w:i/>
                <w:sz w:val="20"/>
                <w:szCs w:val="20"/>
              </w:rPr>
            </w:pPr>
            <w:r w:rsidRPr="00A67818">
              <w:rPr>
                <w:i/>
                <w:sz w:val="20"/>
              </w:rPr>
              <w:t>Please provide an outline of progress to date.</w:t>
            </w:r>
          </w:p>
        </w:tc>
        <w:tc>
          <w:tcPr>
            <w:tcW w:w="3969" w:type="dxa"/>
            <w:shd w:val="clear" w:color="auto" w:fill="FFFFFF" w:themeFill="background1"/>
          </w:tcPr>
          <w:p w14:paraId="1169AF17" w14:textId="352318B2" w:rsidR="00D4730A" w:rsidRPr="004C43E1" w:rsidRDefault="00D4730A" w:rsidP="00D4730A">
            <w:pPr>
              <w:contextualSpacing/>
              <w:rPr>
                <w:rFonts w:eastAsia="Times New Roman"/>
                <w:sz w:val="20"/>
                <w:szCs w:val="20"/>
              </w:rPr>
            </w:pPr>
            <w:r w:rsidRPr="00F534DE">
              <w:rPr>
                <w:sz w:val="20"/>
                <w:szCs w:val="20"/>
              </w:rPr>
              <w:t xml:space="preserve">While much work has been done on the inclusion of LGBTQ individuals and families within policies, there is still a significant legacy of websites, intranet pages and diversity references that use what can be considered offensive language.  Not only does </w:t>
            </w:r>
            <w:r w:rsidR="00061C10">
              <w:rPr>
                <w:sz w:val="20"/>
                <w:szCs w:val="20"/>
              </w:rPr>
              <w:t xml:space="preserve">it </w:t>
            </w:r>
            <w:r w:rsidRPr="00F534DE">
              <w:rPr>
                <w:sz w:val="20"/>
                <w:szCs w:val="20"/>
              </w:rPr>
              <w:t>send a message that the organisation is not up to speed with correct terminology but can also generate negative reactions within the very demographic we are seeking to be inclusive of.</w:t>
            </w:r>
          </w:p>
        </w:tc>
        <w:tc>
          <w:tcPr>
            <w:tcW w:w="4110" w:type="dxa"/>
            <w:shd w:val="clear" w:color="auto" w:fill="FFFFFF" w:themeFill="background1"/>
          </w:tcPr>
          <w:p w14:paraId="78B7B953" w14:textId="77777777" w:rsidR="00D4730A" w:rsidRPr="00D4730A" w:rsidRDefault="00D4730A" w:rsidP="00D4730A">
            <w:pPr>
              <w:rPr>
                <w:sz w:val="20"/>
                <w:szCs w:val="20"/>
              </w:rPr>
            </w:pPr>
            <w:r w:rsidRPr="00D4730A">
              <w:rPr>
                <w:sz w:val="20"/>
                <w:szCs w:val="20"/>
              </w:rPr>
              <w:t>Clearly outline any progress that you have made to date regarding this review/audit.  Rather than stating “completed” or “just started”, outline the sites/diversity references that have been checked along with any changes made.  Estimate how far along you are in this work (completed, 25% etc).</w:t>
            </w:r>
          </w:p>
          <w:p w14:paraId="670B0373" w14:textId="77777777" w:rsidR="00D4730A" w:rsidRDefault="00D4730A" w:rsidP="00D4730A">
            <w:pPr>
              <w:rPr>
                <w:sz w:val="20"/>
                <w:szCs w:val="20"/>
              </w:rPr>
            </w:pPr>
          </w:p>
          <w:p w14:paraId="19FD464F" w14:textId="787F8291" w:rsidR="00D4730A" w:rsidRPr="00D4730A" w:rsidRDefault="00D4730A" w:rsidP="00D4730A">
            <w:pPr>
              <w:rPr>
                <w:b/>
                <w:sz w:val="20"/>
                <w:szCs w:val="20"/>
              </w:rPr>
            </w:pPr>
            <w:r w:rsidRPr="00D4730A">
              <w:rPr>
                <w:sz w:val="20"/>
                <w:szCs w:val="20"/>
              </w:rPr>
              <w:t xml:space="preserve">For full points you will need to supply the name of a someone in authority (Senior HR or Diversity Mgr.) who we can contact to verify this or answer any questions that we may have.  </w:t>
            </w:r>
          </w:p>
        </w:tc>
        <w:tc>
          <w:tcPr>
            <w:tcW w:w="3402" w:type="dxa"/>
            <w:shd w:val="clear" w:color="auto" w:fill="FFFFFF" w:themeFill="background1"/>
          </w:tcPr>
          <w:p w14:paraId="5AAFC4D9" w14:textId="137E8B93" w:rsidR="00D4730A" w:rsidRPr="00F534DE" w:rsidRDefault="00D4730A" w:rsidP="00D4730A">
            <w:pPr>
              <w:rPr>
                <w:sz w:val="20"/>
                <w:szCs w:val="20"/>
              </w:rPr>
            </w:pPr>
            <w:r w:rsidRPr="00F534DE">
              <w:rPr>
                <w:sz w:val="20"/>
                <w:szCs w:val="20"/>
              </w:rPr>
              <w:t>Providing contact details are provided, full or partial points will be determined via:</w:t>
            </w:r>
          </w:p>
          <w:p w14:paraId="241FB092" w14:textId="77777777" w:rsidR="00D4730A" w:rsidRPr="00D4730A" w:rsidRDefault="00D4730A" w:rsidP="00D4730A">
            <w:pPr>
              <w:pStyle w:val="ListParagraph"/>
              <w:numPr>
                <w:ilvl w:val="0"/>
                <w:numId w:val="91"/>
              </w:numPr>
              <w:rPr>
                <w:sz w:val="20"/>
                <w:szCs w:val="20"/>
              </w:rPr>
            </w:pPr>
            <w:r w:rsidRPr="00D4730A">
              <w:rPr>
                <w:sz w:val="20"/>
                <w:szCs w:val="20"/>
              </w:rPr>
              <w:t>The provision of all requested evidence/information</w:t>
            </w:r>
          </w:p>
          <w:p w14:paraId="2CB6B6A8" w14:textId="6EC58E8D" w:rsidR="00D4730A" w:rsidRPr="00D4730A" w:rsidRDefault="00D4730A" w:rsidP="00D4730A">
            <w:pPr>
              <w:pStyle w:val="ListParagraph"/>
              <w:numPr>
                <w:ilvl w:val="0"/>
                <w:numId w:val="91"/>
              </w:numPr>
              <w:rPr>
                <w:sz w:val="20"/>
                <w:szCs w:val="20"/>
              </w:rPr>
            </w:pPr>
            <w:r w:rsidRPr="00D4730A">
              <w:rPr>
                <w:sz w:val="20"/>
                <w:szCs w:val="20"/>
              </w:rPr>
              <w:t>The degree to which this work has progressed.</w:t>
            </w:r>
          </w:p>
        </w:tc>
      </w:tr>
      <w:tr w:rsidR="008E5AED" w:rsidRPr="0040162E" w14:paraId="5195F7A2" w14:textId="77777777" w:rsidTr="003B3574">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182A38F6" w14:textId="77777777" w:rsidR="008E5AED" w:rsidRPr="001D1E7E" w:rsidRDefault="008E5AED" w:rsidP="003B3574">
            <w:pPr>
              <w:contextualSpacing/>
              <w:rPr>
                <w:b/>
                <w:sz w:val="20"/>
              </w:rPr>
            </w:pPr>
            <w:bookmarkStart w:id="8" w:name="_Hlk41907856"/>
            <w:bookmarkStart w:id="9" w:name="_Hlk41908003"/>
            <w:r w:rsidRPr="00690C88">
              <w:rPr>
                <w:b/>
                <w:sz w:val="20"/>
              </w:rPr>
              <w:t xml:space="preserve">STANDING SUBMISSION: </w:t>
            </w:r>
            <w:r>
              <w:rPr>
                <w:b/>
                <w:sz w:val="20"/>
              </w:rPr>
              <w:t>HR P</w:t>
            </w:r>
            <w:r w:rsidRPr="00690C88">
              <w:rPr>
                <w:b/>
                <w:sz w:val="20"/>
              </w:rPr>
              <w:t>OLICY &amp; DIVERSITY PRACTICE</w:t>
            </w:r>
          </w:p>
          <w:p w14:paraId="26D7EEB0" w14:textId="170C2BDE" w:rsidR="008E5AED" w:rsidRPr="008E5AED" w:rsidRDefault="00E25E43" w:rsidP="008E5AED">
            <w:pPr>
              <w:pStyle w:val="ListParagraph"/>
              <w:numPr>
                <w:ilvl w:val="0"/>
                <w:numId w:val="24"/>
              </w:numPr>
              <w:rPr>
                <w:b/>
                <w:sz w:val="20"/>
                <w:szCs w:val="20"/>
              </w:rPr>
            </w:pPr>
            <w:r>
              <w:rPr>
                <w:b/>
                <w:sz w:val="20"/>
              </w:rPr>
              <w:t>LGBTQ</w:t>
            </w:r>
            <w:r w:rsidRPr="00935805">
              <w:rPr>
                <w:b/>
                <w:sz w:val="20"/>
              </w:rPr>
              <w:t xml:space="preserve"> Inclusivity within Policies and Benefits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44ECAE0E" w14:textId="77777777" w:rsidR="008E5AED" w:rsidRDefault="008E5AED" w:rsidP="003B3574">
            <w:pPr>
              <w:jc w:val="center"/>
              <w:rPr>
                <w:b/>
                <w:color w:val="FFFFFF" w:themeColor="background1"/>
                <w:sz w:val="20"/>
              </w:rPr>
            </w:pPr>
            <w:r w:rsidRPr="00690C88">
              <w:rPr>
                <w:b/>
                <w:color w:val="FFFFFF" w:themeColor="background1"/>
                <w:sz w:val="20"/>
              </w:rPr>
              <w:t>FOUNDATION</w:t>
            </w:r>
          </w:p>
          <w:p w14:paraId="46DE19F0" w14:textId="255B0DB3" w:rsidR="008E5AED" w:rsidRPr="0040162E" w:rsidRDefault="008E5AED" w:rsidP="003B3574">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bookmarkEnd w:id="8"/>
      <w:tr w:rsidR="008E5AED" w:rsidRPr="004C43E1" w14:paraId="1169B4B0" w14:textId="77777777" w:rsidTr="003B3574">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0149EDD4" w14:textId="77777777" w:rsidR="008E5AED" w:rsidRPr="004C43E1" w:rsidRDefault="008E5AED" w:rsidP="003B3574">
            <w:pPr>
              <w:jc w:val="center"/>
              <w:rPr>
                <w:b/>
                <w:sz w:val="20"/>
                <w:szCs w:val="20"/>
              </w:rPr>
            </w:pPr>
            <w:r w:rsidRPr="004C43E1">
              <w:rPr>
                <w:b/>
                <w:sz w:val="20"/>
                <w:szCs w:val="20"/>
              </w:rPr>
              <w:t>Submission Question</w:t>
            </w:r>
          </w:p>
        </w:tc>
        <w:tc>
          <w:tcPr>
            <w:tcW w:w="3969" w:type="dxa"/>
            <w:shd w:val="clear" w:color="auto" w:fill="B4C6E7" w:themeFill="accent1" w:themeFillTint="66"/>
          </w:tcPr>
          <w:p w14:paraId="0C3587AE" w14:textId="77777777" w:rsidR="008E5AED" w:rsidRPr="004C43E1" w:rsidRDefault="008E5AED" w:rsidP="003B3574">
            <w:pPr>
              <w:jc w:val="center"/>
              <w:rPr>
                <w:b/>
                <w:sz w:val="20"/>
                <w:szCs w:val="20"/>
              </w:rPr>
            </w:pPr>
            <w:r w:rsidRPr="004C43E1">
              <w:rPr>
                <w:b/>
                <w:sz w:val="20"/>
                <w:szCs w:val="20"/>
              </w:rPr>
              <w:t>Why This Question?</w:t>
            </w:r>
          </w:p>
        </w:tc>
        <w:tc>
          <w:tcPr>
            <w:tcW w:w="4110" w:type="dxa"/>
            <w:shd w:val="clear" w:color="auto" w:fill="B4C6E7" w:themeFill="accent1" w:themeFillTint="66"/>
          </w:tcPr>
          <w:p w14:paraId="7CA2D162" w14:textId="77777777" w:rsidR="008E5AED" w:rsidRPr="004C43E1" w:rsidRDefault="008E5AED" w:rsidP="003B3574">
            <w:pPr>
              <w:jc w:val="center"/>
              <w:rPr>
                <w:b/>
                <w:sz w:val="20"/>
                <w:szCs w:val="20"/>
              </w:rPr>
            </w:pPr>
            <w:r w:rsidRPr="004C43E1">
              <w:rPr>
                <w:b/>
                <w:sz w:val="20"/>
                <w:szCs w:val="20"/>
              </w:rPr>
              <w:t>Providing Evidence</w:t>
            </w:r>
          </w:p>
        </w:tc>
        <w:tc>
          <w:tcPr>
            <w:tcW w:w="3402" w:type="dxa"/>
            <w:shd w:val="clear" w:color="auto" w:fill="B4C6E7" w:themeFill="accent1" w:themeFillTint="66"/>
          </w:tcPr>
          <w:p w14:paraId="0D47AAA2" w14:textId="77777777" w:rsidR="008E5AED" w:rsidRPr="004C43E1" w:rsidRDefault="008E5AED" w:rsidP="003B3574">
            <w:pPr>
              <w:jc w:val="center"/>
              <w:rPr>
                <w:b/>
                <w:sz w:val="20"/>
                <w:szCs w:val="20"/>
              </w:rPr>
            </w:pPr>
            <w:r w:rsidRPr="004C43E1">
              <w:rPr>
                <w:b/>
                <w:sz w:val="20"/>
                <w:szCs w:val="20"/>
              </w:rPr>
              <w:t>Point Allocations</w:t>
            </w:r>
          </w:p>
        </w:tc>
      </w:tr>
      <w:bookmarkEnd w:id="9"/>
      <w:tr w:rsidR="00D4730A" w:rsidRPr="004C43E1" w14:paraId="4A445129" w14:textId="77777777" w:rsidTr="008E5AED">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462B246C" w14:textId="77777777" w:rsidR="00D4730A" w:rsidRPr="00935805" w:rsidRDefault="00D4730A" w:rsidP="00D4730A">
            <w:pPr>
              <w:contextualSpacing/>
              <w:rPr>
                <w:b/>
                <w:sz w:val="20"/>
              </w:rPr>
            </w:pPr>
            <w:r w:rsidRPr="00935805">
              <w:rPr>
                <w:b/>
                <w:sz w:val="20"/>
              </w:rPr>
              <w:t xml:space="preserve">On our policy intranet pages </w:t>
            </w:r>
            <w:r>
              <w:rPr>
                <w:b/>
                <w:sz w:val="20"/>
              </w:rPr>
              <w:t>(</w:t>
            </w:r>
            <w:r w:rsidRPr="00935805">
              <w:rPr>
                <w:b/>
                <w:sz w:val="20"/>
              </w:rPr>
              <w:t xml:space="preserve">or </w:t>
            </w:r>
            <w:r>
              <w:rPr>
                <w:b/>
                <w:sz w:val="20"/>
              </w:rPr>
              <w:t xml:space="preserve">upfront </w:t>
            </w:r>
            <w:r w:rsidRPr="00935805">
              <w:rPr>
                <w:b/>
                <w:sz w:val="20"/>
              </w:rPr>
              <w:t>within our policy documentation</w:t>
            </w:r>
            <w:r>
              <w:rPr>
                <w:b/>
                <w:sz w:val="20"/>
              </w:rPr>
              <w:t>)</w:t>
            </w:r>
            <w:r w:rsidRPr="00935805">
              <w:rPr>
                <w:b/>
                <w:sz w:val="20"/>
              </w:rPr>
              <w:t xml:space="preserve">, we have made it </w:t>
            </w:r>
            <w:r w:rsidRPr="006417BC">
              <w:rPr>
                <w:b/>
                <w:i/>
                <w:sz w:val="20"/>
                <w:u w:val="single"/>
              </w:rPr>
              <w:t>explicitly clear</w:t>
            </w:r>
            <w:r w:rsidRPr="00935805">
              <w:rPr>
                <w:b/>
                <w:sz w:val="20"/>
              </w:rPr>
              <w:t xml:space="preserve"> that all policies are inclusive of </w:t>
            </w:r>
            <w:r>
              <w:rPr>
                <w:b/>
                <w:sz w:val="20"/>
              </w:rPr>
              <w:t>LGBTQ</w:t>
            </w:r>
            <w:r w:rsidRPr="00935805">
              <w:rPr>
                <w:b/>
                <w:sz w:val="20"/>
              </w:rPr>
              <w:t xml:space="preserve"> employees and their families (where families are included within policies/benefits).</w:t>
            </w:r>
          </w:p>
          <w:p w14:paraId="00211D3A" w14:textId="77777777" w:rsidR="00D4730A" w:rsidRPr="00935805" w:rsidRDefault="00D4730A" w:rsidP="00D4730A">
            <w:pPr>
              <w:contextualSpacing/>
              <w:rPr>
                <w:b/>
                <w:sz w:val="20"/>
              </w:rPr>
            </w:pPr>
          </w:p>
          <w:p w14:paraId="31AB08DD" w14:textId="7EF8F184" w:rsidR="00D4730A" w:rsidRPr="004C43E1" w:rsidRDefault="00D4730A" w:rsidP="00D4730A">
            <w:pPr>
              <w:spacing w:line="256" w:lineRule="auto"/>
              <w:contextualSpacing/>
              <w:rPr>
                <w:i/>
                <w:sz w:val="20"/>
                <w:szCs w:val="20"/>
              </w:rPr>
            </w:pPr>
            <w:r w:rsidRPr="00935805">
              <w:rPr>
                <w:i/>
                <w:sz w:val="20"/>
              </w:rPr>
              <w:t xml:space="preserve">Please provide </w:t>
            </w:r>
            <w:r w:rsidR="00B7528E">
              <w:rPr>
                <w:i/>
                <w:sz w:val="20"/>
              </w:rPr>
              <w:t xml:space="preserve">a </w:t>
            </w:r>
            <w:r w:rsidRPr="00935805">
              <w:rPr>
                <w:i/>
                <w:sz w:val="20"/>
              </w:rPr>
              <w:t xml:space="preserve">screenshot or insert attachment of information where you state the explicit inclusion of </w:t>
            </w:r>
            <w:r>
              <w:rPr>
                <w:i/>
                <w:sz w:val="20"/>
              </w:rPr>
              <w:t>LGBTQ</w:t>
            </w:r>
            <w:r w:rsidRPr="00935805">
              <w:rPr>
                <w:i/>
                <w:sz w:val="20"/>
              </w:rPr>
              <w:t xml:space="preserve"> employees (and families where relevant) within policies/benefits (please do NOT attach complete policies).</w:t>
            </w:r>
          </w:p>
        </w:tc>
        <w:tc>
          <w:tcPr>
            <w:tcW w:w="3969" w:type="dxa"/>
            <w:shd w:val="clear" w:color="auto" w:fill="FFFFFF" w:themeFill="background1"/>
          </w:tcPr>
          <w:p w14:paraId="01E452D0" w14:textId="77777777" w:rsidR="00D4730A" w:rsidRPr="00F534DE" w:rsidRDefault="00D4730A" w:rsidP="00D4730A">
            <w:pPr>
              <w:rPr>
                <w:sz w:val="20"/>
                <w:szCs w:val="20"/>
              </w:rPr>
            </w:pPr>
            <w:r w:rsidRPr="00F534DE">
              <w:rPr>
                <w:sz w:val="20"/>
                <w:szCs w:val="20"/>
              </w:rPr>
              <w:t xml:space="preserve">We know that people can read themselves out of policies.  While in previous indices we asked you to show us inclusivity statements within each and every policy, we have since had law changes that makes it illegal to discriminate so now we are simply asking you to place a statement of your inclusivity on the intranet page that houses your HR </w:t>
            </w:r>
            <w:proofErr w:type="gramStart"/>
            <w:r w:rsidRPr="00F534DE">
              <w:rPr>
                <w:sz w:val="20"/>
                <w:szCs w:val="20"/>
              </w:rPr>
              <w:t>policies ,</w:t>
            </w:r>
            <w:proofErr w:type="gramEnd"/>
            <w:r w:rsidRPr="00F534DE">
              <w:rPr>
                <w:sz w:val="20"/>
                <w:szCs w:val="20"/>
              </w:rPr>
              <w:t xml:space="preserve"> family leave entitlements and benefits.</w:t>
            </w:r>
          </w:p>
          <w:p w14:paraId="2F499D47" w14:textId="77777777" w:rsidR="00D4730A" w:rsidRPr="00F534DE" w:rsidRDefault="00D4730A" w:rsidP="00D4730A">
            <w:pPr>
              <w:rPr>
                <w:sz w:val="20"/>
                <w:szCs w:val="20"/>
              </w:rPr>
            </w:pPr>
          </w:p>
          <w:p w14:paraId="36236A9D" w14:textId="4A5A4D42" w:rsidR="00D4730A" w:rsidRPr="00F534DE" w:rsidRDefault="00D4730A" w:rsidP="00D4730A">
            <w:pPr>
              <w:rPr>
                <w:sz w:val="20"/>
                <w:szCs w:val="20"/>
              </w:rPr>
            </w:pPr>
            <w:r w:rsidRPr="00F534DE">
              <w:rPr>
                <w:sz w:val="20"/>
                <w:szCs w:val="20"/>
              </w:rPr>
              <w:t>The need to clearly articulate the LGBT</w:t>
            </w:r>
            <w:r w:rsidR="00FC5D5C">
              <w:rPr>
                <w:sz w:val="20"/>
                <w:szCs w:val="20"/>
              </w:rPr>
              <w:t>Q</w:t>
            </w:r>
            <w:r w:rsidRPr="00F534DE">
              <w:rPr>
                <w:sz w:val="20"/>
                <w:szCs w:val="20"/>
              </w:rPr>
              <w:t xml:space="preserve"> inclusivity of your policies here in Australis is still necessary for the following reasons:</w:t>
            </w:r>
          </w:p>
          <w:p w14:paraId="07BDCDE6" w14:textId="77777777" w:rsidR="00D4730A" w:rsidRPr="00F534DE" w:rsidRDefault="00D4730A" w:rsidP="00D4730A">
            <w:pPr>
              <w:rPr>
                <w:sz w:val="20"/>
                <w:szCs w:val="20"/>
              </w:rPr>
            </w:pPr>
          </w:p>
          <w:p w14:paraId="1790A143" w14:textId="77777777" w:rsidR="00D4730A" w:rsidRPr="00F534DE" w:rsidRDefault="00D4730A" w:rsidP="00D4730A">
            <w:pPr>
              <w:numPr>
                <w:ilvl w:val="0"/>
                <w:numId w:val="23"/>
              </w:numPr>
              <w:ind w:left="770"/>
              <w:contextualSpacing/>
              <w:rPr>
                <w:rFonts w:eastAsia="Times New Roman"/>
                <w:sz w:val="20"/>
                <w:szCs w:val="20"/>
              </w:rPr>
            </w:pPr>
            <w:r w:rsidRPr="00F534DE">
              <w:rPr>
                <w:rFonts w:eastAsia="Times New Roman"/>
                <w:sz w:val="20"/>
                <w:szCs w:val="20"/>
              </w:rPr>
              <w:t>Some employees may not be sure of how religious freedoms interact with discrimination law in some workplace settings</w:t>
            </w:r>
          </w:p>
          <w:p w14:paraId="22873D5E" w14:textId="77777777" w:rsidR="00D4730A" w:rsidRPr="00F534DE" w:rsidRDefault="00D4730A" w:rsidP="00D4730A">
            <w:pPr>
              <w:numPr>
                <w:ilvl w:val="0"/>
                <w:numId w:val="23"/>
              </w:numPr>
              <w:ind w:left="770"/>
              <w:contextualSpacing/>
              <w:rPr>
                <w:rFonts w:eastAsia="Times New Roman"/>
                <w:sz w:val="20"/>
                <w:szCs w:val="20"/>
              </w:rPr>
            </w:pPr>
            <w:r w:rsidRPr="00F534DE">
              <w:rPr>
                <w:rFonts w:eastAsia="Times New Roman"/>
                <w:sz w:val="20"/>
                <w:szCs w:val="20"/>
              </w:rPr>
              <w:t>Not all employees will be up to speed with discrimination law when it comes to family benefits and workplace policy and therefore may not know if all policies apply</w:t>
            </w:r>
          </w:p>
          <w:p w14:paraId="3949F134" w14:textId="77777777" w:rsidR="00D4730A" w:rsidRPr="00F534DE" w:rsidRDefault="00D4730A" w:rsidP="00D4730A">
            <w:pPr>
              <w:ind w:left="770"/>
              <w:contextualSpacing/>
              <w:rPr>
                <w:rFonts w:eastAsia="Times New Roman"/>
                <w:sz w:val="20"/>
                <w:szCs w:val="20"/>
              </w:rPr>
            </w:pPr>
          </w:p>
          <w:p w14:paraId="49612E11" w14:textId="64B71841" w:rsidR="00D4730A" w:rsidRPr="004C43E1" w:rsidRDefault="00D4730A" w:rsidP="00D4730A">
            <w:pPr>
              <w:rPr>
                <w:sz w:val="20"/>
                <w:szCs w:val="20"/>
              </w:rPr>
            </w:pPr>
            <w:r w:rsidRPr="00F534DE">
              <w:rPr>
                <w:rFonts w:eastAsia="Times New Roman"/>
                <w:sz w:val="20"/>
                <w:szCs w:val="20"/>
              </w:rPr>
              <w:t>Some policies are written internationally and implemented globally where laws are different so a localisation of benefits or clarification of these may be necessary.</w:t>
            </w:r>
          </w:p>
        </w:tc>
        <w:tc>
          <w:tcPr>
            <w:tcW w:w="4110" w:type="dxa"/>
            <w:shd w:val="clear" w:color="auto" w:fill="FFFFFF" w:themeFill="background1"/>
          </w:tcPr>
          <w:p w14:paraId="107B30A8" w14:textId="5F2A5093" w:rsidR="00D4730A" w:rsidRPr="004C43E1" w:rsidRDefault="00D4730A" w:rsidP="00D4730A">
            <w:pPr>
              <w:rPr>
                <w:sz w:val="20"/>
                <w:szCs w:val="20"/>
              </w:rPr>
            </w:pPr>
            <w:r w:rsidRPr="00F534DE">
              <w:rPr>
                <w:sz w:val="20"/>
                <w:szCs w:val="20"/>
              </w:rPr>
              <w:t>Please provide a screenshot of where policy information is located on your intranet along with a very clear, explicit statement that all policies are fully inclusive of LGBTQ people and their families.</w:t>
            </w:r>
          </w:p>
        </w:tc>
        <w:tc>
          <w:tcPr>
            <w:tcW w:w="3402" w:type="dxa"/>
            <w:shd w:val="clear" w:color="auto" w:fill="FFFFFF" w:themeFill="background1"/>
          </w:tcPr>
          <w:p w14:paraId="4C61C750" w14:textId="77777777" w:rsidR="00D4730A" w:rsidRPr="00F534DE" w:rsidRDefault="00D4730A" w:rsidP="00D4730A">
            <w:pPr>
              <w:rPr>
                <w:sz w:val="20"/>
                <w:szCs w:val="20"/>
              </w:rPr>
            </w:pPr>
            <w:r w:rsidRPr="00F534DE">
              <w:rPr>
                <w:sz w:val="20"/>
                <w:szCs w:val="20"/>
              </w:rPr>
              <w:t>The more explicit and obvious your communication is regarding the inclusivity of your policies, the more points you will be given for this question.</w:t>
            </w:r>
          </w:p>
          <w:p w14:paraId="5E281BE8" w14:textId="77777777" w:rsidR="00D4730A" w:rsidRPr="00F534DE" w:rsidRDefault="00D4730A" w:rsidP="00D4730A">
            <w:pPr>
              <w:rPr>
                <w:sz w:val="20"/>
                <w:szCs w:val="20"/>
              </w:rPr>
            </w:pPr>
          </w:p>
          <w:p w14:paraId="369D43F1" w14:textId="43C376F0" w:rsidR="00D4730A" w:rsidRPr="004C43E1" w:rsidRDefault="00D4730A" w:rsidP="00D4730A">
            <w:pPr>
              <w:rPr>
                <w:sz w:val="20"/>
                <w:szCs w:val="20"/>
              </w:rPr>
            </w:pPr>
            <w:r w:rsidRPr="00F534DE">
              <w:rPr>
                <w:sz w:val="20"/>
                <w:szCs w:val="20"/>
              </w:rPr>
              <w:t>If your statements are generic, ambiguous or hidden within reams of information (</w:t>
            </w:r>
            <w:proofErr w:type="gramStart"/>
            <w:r w:rsidRPr="00F534DE">
              <w:rPr>
                <w:sz w:val="20"/>
                <w:szCs w:val="20"/>
              </w:rPr>
              <w:t>i.e.</w:t>
            </w:r>
            <w:proofErr w:type="gramEnd"/>
            <w:r w:rsidRPr="00F534DE">
              <w:rPr>
                <w:sz w:val="20"/>
                <w:szCs w:val="20"/>
              </w:rPr>
              <w:t xml:space="preserve"> not easily identifiable), fewer points will be given.</w:t>
            </w:r>
          </w:p>
        </w:tc>
      </w:tr>
      <w:tr w:rsidR="008E5AED" w:rsidRPr="0040162E" w14:paraId="766E0535" w14:textId="77777777" w:rsidTr="003B3574">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6F50A091" w14:textId="77777777" w:rsidR="008E5AED" w:rsidRPr="001D1E7E" w:rsidRDefault="008E5AED" w:rsidP="003B3574">
            <w:pPr>
              <w:contextualSpacing/>
              <w:rPr>
                <w:b/>
                <w:sz w:val="20"/>
              </w:rPr>
            </w:pPr>
            <w:bookmarkStart w:id="10" w:name="_Hlk41908042"/>
            <w:r w:rsidRPr="00690C88">
              <w:rPr>
                <w:b/>
                <w:sz w:val="20"/>
              </w:rPr>
              <w:t xml:space="preserve">STANDING SUBMISSION: </w:t>
            </w:r>
            <w:r>
              <w:rPr>
                <w:b/>
                <w:sz w:val="20"/>
              </w:rPr>
              <w:t>HR P</w:t>
            </w:r>
            <w:r w:rsidRPr="00690C88">
              <w:rPr>
                <w:b/>
                <w:sz w:val="20"/>
              </w:rPr>
              <w:t>OLICY &amp; DIVERSITY PRACTICE</w:t>
            </w:r>
          </w:p>
          <w:p w14:paraId="032CD8C9" w14:textId="7B9C624A" w:rsidR="008E5AED" w:rsidRPr="008E5AED" w:rsidRDefault="00E25E43" w:rsidP="008E5AED">
            <w:pPr>
              <w:pStyle w:val="ListParagraph"/>
              <w:numPr>
                <w:ilvl w:val="0"/>
                <w:numId w:val="24"/>
              </w:numPr>
              <w:rPr>
                <w:b/>
                <w:sz w:val="20"/>
                <w:szCs w:val="20"/>
              </w:rPr>
            </w:pPr>
            <w:r w:rsidRPr="00935805">
              <w:rPr>
                <w:b/>
                <w:noProof/>
                <w:sz w:val="20"/>
                <w:lang w:eastAsia="en-AU"/>
              </w:rPr>
              <w:t xml:space="preserve">New Parent Leave Inclusive to </w:t>
            </w:r>
            <w:r>
              <w:rPr>
                <w:b/>
                <w:noProof/>
                <w:sz w:val="20"/>
                <w:lang w:eastAsia="en-AU"/>
              </w:rPr>
              <w:t>LGBTQ</w:t>
            </w:r>
            <w:r w:rsidRPr="00935805">
              <w:rPr>
                <w:b/>
                <w:noProof/>
                <w:sz w:val="20"/>
                <w:lang w:eastAsia="en-AU"/>
              </w:rPr>
              <w:t xml:space="preserve"> Families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6A853F1B" w14:textId="4DAF6BC3" w:rsidR="008E5AED" w:rsidRDefault="008E5AED" w:rsidP="003B3574">
            <w:pPr>
              <w:jc w:val="center"/>
              <w:rPr>
                <w:b/>
                <w:color w:val="FFFFFF" w:themeColor="background1"/>
                <w:sz w:val="20"/>
              </w:rPr>
            </w:pPr>
            <w:r>
              <w:rPr>
                <w:b/>
                <w:color w:val="FFFFFF" w:themeColor="background1"/>
                <w:sz w:val="20"/>
              </w:rPr>
              <w:t>ADVANCED</w:t>
            </w:r>
          </w:p>
          <w:p w14:paraId="14D2CF79" w14:textId="75CA39A2" w:rsidR="008E5AED" w:rsidRPr="0040162E" w:rsidRDefault="00E25E43" w:rsidP="003B3574">
            <w:pPr>
              <w:jc w:val="center"/>
              <w:rPr>
                <w:b/>
                <w:color w:val="FFFFFF" w:themeColor="background1"/>
                <w:sz w:val="20"/>
              </w:rPr>
            </w:pPr>
            <w:r>
              <w:rPr>
                <w:b/>
                <w:color w:val="FFFFFF" w:themeColor="background1"/>
                <w:sz w:val="20"/>
              </w:rPr>
              <w:t>Max. 3 points</w:t>
            </w:r>
          </w:p>
        </w:tc>
      </w:tr>
      <w:tr w:rsidR="008E5AED" w:rsidRPr="004C43E1" w14:paraId="0245A4C2" w14:textId="77777777" w:rsidTr="003B3574">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75CAC18E" w14:textId="77777777" w:rsidR="008E5AED" w:rsidRPr="004C43E1" w:rsidRDefault="008E5AED" w:rsidP="003B3574">
            <w:pPr>
              <w:jc w:val="center"/>
              <w:rPr>
                <w:b/>
                <w:sz w:val="20"/>
                <w:szCs w:val="20"/>
              </w:rPr>
            </w:pPr>
            <w:r w:rsidRPr="004C43E1">
              <w:rPr>
                <w:b/>
                <w:sz w:val="20"/>
                <w:szCs w:val="20"/>
              </w:rPr>
              <w:t>Submission Question</w:t>
            </w:r>
          </w:p>
        </w:tc>
        <w:tc>
          <w:tcPr>
            <w:tcW w:w="3969" w:type="dxa"/>
            <w:shd w:val="clear" w:color="auto" w:fill="B4C6E7" w:themeFill="accent1" w:themeFillTint="66"/>
          </w:tcPr>
          <w:p w14:paraId="7E7055CD" w14:textId="77777777" w:rsidR="008E5AED" w:rsidRPr="004C43E1" w:rsidRDefault="008E5AED" w:rsidP="003B3574">
            <w:pPr>
              <w:jc w:val="center"/>
              <w:rPr>
                <w:b/>
                <w:sz w:val="20"/>
                <w:szCs w:val="20"/>
              </w:rPr>
            </w:pPr>
            <w:r w:rsidRPr="004C43E1">
              <w:rPr>
                <w:b/>
                <w:sz w:val="20"/>
                <w:szCs w:val="20"/>
              </w:rPr>
              <w:t>Why This Question?</w:t>
            </w:r>
          </w:p>
        </w:tc>
        <w:tc>
          <w:tcPr>
            <w:tcW w:w="4110" w:type="dxa"/>
            <w:shd w:val="clear" w:color="auto" w:fill="B4C6E7" w:themeFill="accent1" w:themeFillTint="66"/>
          </w:tcPr>
          <w:p w14:paraId="369884FF" w14:textId="77777777" w:rsidR="008E5AED" w:rsidRPr="004C43E1" w:rsidRDefault="008E5AED" w:rsidP="003B3574">
            <w:pPr>
              <w:jc w:val="center"/>
              <w:rPr>
                <w:b/>
                <w:sz w:val="20"/>
                <w:szCs w:val="20"/>
              </w:rPr>
            </w:pPr>
            <w:r w:rsidRPr="004C43E1">
              <w:rPr>
                <w:b/>
                <w:sz w:val="20"/>
                <w:szCs w:val="20"/>
              </w:rPr>
              <w:t>Providing Evidence</w:t>
            </w:r>
          </w:p>
        </w:tc>
        <w:tc>
          <w:tcPr>
            <w:tcW w:w="3402" w:type="dxa"/>
            <w:shd w:val="clear" w:color="auto" w:fill="B4C6E7" w:themeFill="accent1" w:themeFillTint="66"/>
          </w:tcPr>
          <w:p w14:paraId="1432F74B" w14:textId="77777777" w:rsidR="008E5AED" w:rsidRPr="004C43E1" w:rsidRDefault="008E5AED" w:rsidP="003B3574">
            <w:pPr>
              <w:jc w:val="center"/>
              <w:rPr>
                <w:b/>
                <w:sz w:val="20"/>
                <w:szCs w:val="20"/>
              </w:rPr>
            </w:pPr>
            <w:r w:rsidRPr="004C43E1">
              <w:rPr>
                <w:b/>
                <w:sz w:val="20"/>
                <w:szCs w:val="20"/>
              </w:rPr>
              <w:t>Point Allocations</w:t>
            </w:r>
          </w:p>
        </w:tc>
      </w:tr>
      <w:bookmarkEnd w:id="10"/>
      <w:tr w:rsidR="00061C10" w:rsidRPr="004C43E1" w14:paraId="45BF651D" w14:textId="77777777" w:rsidTr="008E5AED">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42DD8913" w14:textId="77777777" w:rsidR="00061C10" w:rsidRPr="00935805" w:rsidRDefault="00061C10" w:rsidP="00061C10">
            <w:pPr>
              <w:contextualSpacing/>
              <w:rPr>
                <w:b/>
                <w:sz w:val="20"/>
              </w:rPr>
            </w:pPr>
            <w:r w:rsidRPr="00935805">
              <w:rPr>
                <w:b/>
                <w:sz w:val="20"/>
              </w:rPr>
              <w:t xml:space="preserve">On our policy pages (or upfront within our family policy documentation), </w:t>
            </w:r>
            <w:r w:rsidRPr="00935805">
              <w:rPr>
                <w:b/>
                <w:i/>
                <w:sz w:val="20"/>
              </w:rPr>
              <w:t xml:space="preserve">we </w:t>
            </w:r>
            <w:r w:rsidRPr="006417BC">
              <w:rPr>
                <w:b/>
                <w:i/>
                <w:sz w:val="20"/>
                <w:u w:val="single"/>
              </w:rPr>
              <w:t>explicitly communicate</w:t>
            </w:r>
            <w:r w:rsidRPr="00935805">
              <w:rPr>
                <w:b/>
                <w:sz w:val="20"/>
              </w:rPr>
              <w:t xml:space="preserve"> that our New Parent Leave (or equivalent) includes those who have children via surrogacy, adoption and/or foster arrangements regardless of employee gender.</w:t>
            </w:r>
            <w:r>
              <w:rPr>
                <w:b/>
                <w:sz w:val="20"/>
              </w:rPr>
              <w:t xml:space="preserve"> </w:t>
            </w:r>
          </w:p>
          <w:p w14:paraId="47E06DED" w14:textId="77777777" w:rsidR="00061C10" w:rsidRPr="00935805" w:rsidRDefault="00061C10" w:rsidP="00061C10">
            <w:pPr>
              <w:contextualSpacing/>
              <w:rPr>
                <w:b/>
                <w:sz w:val="20"/>
              </w:rPr>
            </w:pPr>
          </w:p>
          <w:p w14:paraId="07E5F6A4" w14:textId="77777777" w:rsidR="00061C10" w:rsidRPr="00935805" w:rsidRDefault="00061C10" w:rsidP="00061C10">
            <w:pPr>
              <w:contextualSpacing/>
              <w:rPr>
                <w:i/>
                <w:sz w:val="20"/>
              </w:rPr>
            </w:pPr>
            <w:r>
              <w:rPr>
                <w:i/>
                <w:sz w:val="20"/>
              </w:rPr>
              <w:t>For full points, p</w:t>
            </w:r>
            <w:r w:rsidRPr="00935805">
              <w:rPr>
                <w:i/>
                <w:sz w:val="20"/>
              </w:rPr>
              <w:t>lease identify:</w:t>
            </w:r>
          </w:p>
          <w:p w14:paraId="1C33A761" w14:textId="77777777" w:rsidR="00061C10" w:rsidRPr="00950FE7" w:rsidRDefault="00061C10" w:rsidP="00061C10">
            <w:pPr>
              <w:numPr>
                <w:ilvl w:val="0"/>
                <w:numId w:val="25"/>
              </w:numPr>
              <w:ind w:left="720"/>
              <w:contextualSpacing/>
              <w:rPr>
                <w:i/>
                <w:sz w:val="20"/>
              </w:rPr>
            </w:pPr>
            <w:r w:rsidRPr="00935805">
              <w:rPr>
                <w:i/>
                <w:sz w:val="20"/>
              </w:rPr>
              <w:t>If leave covers surrogacy</w:t>
            </w:r>
            <w:r>
              <w:rPr>
                <w:i/>
                <w:sz w:val="20"/>
              </w:rPr>
              <w:t xml:space="preserve"> and </w:t>
            </w:r>
            <w:r w:rsidRPr="00BA34D4">
              <w:rPr>
                <w:i/>
                <w:sz w:val="20"/>
              </w:rPr>
              <w:t xml:space="preserve">where the availability of this leave is </w:t>
            </w:r>
            <w:r w:rsidRPr="00950FE7">
              <w:rPr>
                <w:i/>
                <w:sz w:val="20"/>
              </w:rPr>
              <w:t>explicitly communicated for LGBTQ families</w:t>
            </w:r>
          </w:p>
          <w:p w14:paraId="7601FA2B" w14:textId="77777777" w:rsidR="00061C10" w:rsidRPr="00950FE7" w:rsidRDefault="00061C10" w:rsidP="00061C10">
            <w:pPr>
              <w:numPr>
                <w:ilvl w:val="0"/>
                <w:numId w:val="25"/>
              </w:numPr>
              <w:ind w:left="720"/>
              <w:contextualSpacing/>
              <w:rPr>
                <w:sz w:val="20"/>
                <w:szCs w:val="20"/>
              </w:rPr>
            </w:pPr>
            <w:r w:rsidRPr="00950FE7">
              <w:rPr>
                <w:i/>
                <w:sz w:val="20"/>
              </w:rPr>
              <w:t>If leave covers adoption and where the availability of this leave is explicitly communicated for LGBTQ families</w:t>
            </w:r>
          </w:p>
          <w:p w14:paraId="3142CF68" w14:textId="32C2CB67" w:rsidR="00061C10" w:rsidRPr="004C43E1" w:rsidRDefault="00061C10" w:rsidP="00061C10">
            <w:pPr>
              <w:numPr>
                <w:ilvl w:val="0"/>
                <w:numId w:val="25"/>
              </w:numPr>
              <w:ind w:left="720"/>
              <w:contextualSpacing/>
              <w:rPr>
                <w:sz w:val="20"/>
                <w:szCs w:val="20"/>
              </w:rPr>
            </w:pPr>
            <w:r w:rsidRPr="00950FE7">
              <w:rPr>
                <w:i/>
                <w:sz w:val="20"/>
              </w:rPr>
              <w:t>If leave covers foster arrangement and where the availability of this leave is explicitly communicated for LGBTQ families</w:t>
            </w:r>
          </w:p>
        </w:tc>
        <w:tc>
          <w:tcPr>
            <w:tcW w:w="3969" w:type="dxa"/>
            <w:shd w:val="clear" w:color="auto" w:fill="FFFFFF" w:themeFill="background1"/>
          </w:tcPr>
          <w:p w14:paraId="699264AA" w14:textId="77777777" w:rsidR="00061C10" w:rsidRPr="00FC5D5C" w:rsidRDefault="00061C10" w:rsidP="00061C10">
            <w:pPr>
              <w:rPr>
                <w:sz w:val="20"/>
                <w:szCs w:val="20"/>
              </w:rPr>
            </w:pPr>
            <w:r w:rsidRPr="00FC5D5C">
              <w:rPr>
                <w:sz w:val="20"/>
                <w:szCs w:val="20"/>
              </w:rPr>
              <w:t xml:space="preserve">There are many ways that children come into LGBTQ families; for some this is limited to surrogacy, </w:t>
            </w:r>
            <w:proofErr w:type="gramStart"/>
            <w:r w:rsidRPr="00FC5D5C">
              <w:rPr>
                <w:sz w:val="20"/>
                <w:szCs w:val="20"/>
              </w:rPr>
              <w:t>adoption</w:t>
            </w:r>
            <w:proofErr w:type="gramEnd"/>
            <w:r w:rsidRPr="00FC5D5C">
              <w:rPr>
                <w:sz w:val="20"/>
                <w:szCs w:val="20"/>
              </w:rPr>
              <w:t xml:space="preserve"> or foster arrangements.  In each of these instances, there will be leave required during the initial stages of caring for a new member of the family. Some leave policies still only of “birth mothers” which is an outdated terminology when </w:t>
            </w:r>
            <w:proofErr w:type="spellStart"/>
            <w:r w:rsidRPr="00FC5D5C">
              <w:rPr>
                <w:sz w:val="20"/>
                <w:szCs w:val="20"/>
              </w:rPr>
              <w:t>refering</w:t>
            </w:r>
            <w:proofErr w:type="spellEnd"/>
            <w:r w:rsidRPr="00FC5D5C">
              <w:rPr>
                <w:sz w:val="20"/>
                <w:szCs w:val="20"/>
              </w:rPr>
              <w:t xml:space="preserve"> to any parental leave entitlements. Such terms exclude those who become parents by means other than “traditional” parenting or adoption.  This question helps to build awareness of different family dynamics and seeks to proactively include LGBTQ families and some of the less traditional ways in which their children may be brought into the family unit. </w:t>
            </w:r>
          </w:p>
          <w:p w14:paraId="302CB469" w14:textId="77777777" w:rsidR="00061C10" w:rsidRPr="00FC5D5C" w:rsidRDefault="00061C10" w:rsidP="00061C10">
            <w:pPr>
              <w:rPr>
                <w:sz w:val="20"/>
                <w:szCs w:val="20"/>
              </w:rPr>
            </w:pPr>
          </w:p>
          <w:p w14:paraId="3E11F424" w14:textId="77777777" w:rsidR="00061C10" w:rsidRPr="00FC5D5C" w:rsidRDefault="00061C10" w:rsidP="00061C10">
            <w:pPr>
              <w:rPr>
                <w:sz w:val="20"/>
                <w:szCs w:val="20"/>
              </w:rPr>
            </w:pPr>
            <w:r w:rsidRPr="00FC5D5C">
              <w:rPr>
                <w:sz w:val="20"/>
                <w:szCs w:val="20"/>
              </w:rPr>
              <w:t>This is an advanced question because it covers avenues that many LGBTQ families depend upon, including some of the less traditional means of bringing children into a family. Your policies should be explicitly inclusive of your LGBTQ employees becoming parents.</w:t>
            </w:r>
          </w:p>
          <w:p w14:paraId="6B1BA35E" w14:textId="662C8087" w:rsidR="00061C10" w:rsidRPr="00FC5D5C" w:rsidRDefault="00061C10" w:rsidP="00061C10">
            <w:pPr>
              <w:rPr>
                <w:sz w:val="20"/>
                <w:szCs w:val="20"/>
              </w:rPr>
            </w:pPr>
          </w:p>
        </w:tc>
        <w:tc>
          <w:tcPr>
            <w:tcW w:w="4110" w:type="dxa"/>
            <w:shd w:val="clear" w:color="auto" w:fill="FFFFFF" w:themeFill="background1"/>
          </w:tcPr>
          <w:p w14:paraId="51CFD44E" w14:textId="77777777" w:rsidR="00061C10" w:rsidRPr="004C43E1" w:rsidRDefault="00061C10" w:rsidP="00061C10">
            <w:pPr>
              <w:rPr>
                <w:sz w:val="20"/>
                <w:szCs w:val="20"/>
              </w:rPr>
            </w:pPr>
            <w:r w:rsidRPr="004C43E1">
              <w:rPr>
                <w:sz w:val="20"/>
                <w:szCs w:val="20"/>
              </w:rPr>
              <w:t>Please provide clear and unambiguous evidence for any of the family leave options you have in addition to where this has been communicated:</w:t>
            </w:r>
          </w:p>
          <w:p w14:paraId="2D109C43" w14:textId="77777777" w:rsidR="00061C10" w:rsidRPr="004C43E1" w:rsidRDefault="00061C10" w:rsidP="00061C10">
            <w:pPr>
              <w:pStyle w:val="ListParagraph"/>
              <w:numPr>
                <w:ilvl w:val="0"/>
                <w:numId w:val="3"/>
              </w:numPr>
              <w:rPr>
                <w:sz w:val="20"/>
                <w:szCs w:val="20"/>
              </w:rPr>
            </w:pPr>
            <w:r w:rsidRPr="004C43E1">
              <w:rPr>
                <w:sz w:val="20"/>
                <w:szCs w:val="20"/>
              </w:rPr>
              <w:t>Surrogacy leave available and details clearly communicated</w:t>
            </w:r>
            <w:r>
              <w:rPr>
                <w:sz w:val="20"/>
                <w:szCs w:val="20"/>
              </w:rPr>
              <w:t xml:space="preserve"> for LGBTQ families</w:t>
            </w:r>
          </w:p>
          <w:p w14:paraId="71478DB4" w14:textId="77777777" w:rsidR="00061C10" w:rsidRPr="004C43E1" w:rsidRDefault="00061C10" w:rsidP="00061C10">
            <w:pPr>
              <w:pStyle w:val="ListParagraph"/>
              <w:numPr>
                <w:ilvl w:val="0"/>
                <w:numId w:val="3"/>
              </w:numPr>
              <w:rPr>
                <w:sz w:val="20"/>
                <w:szCs w:val="20"/>
              </w:rPr>
            </w:pPr>
            <w:r w:rsidRPr="004C43E1">
              <w:rPr>
                <w:sz w:val="20"/>
                <w:szCs w:val="20"/>
              </w:rPr>
              <w:t xml:space="preserve">Adoption </w:t>
            </w:r>
            <w:proofErr w:type="gramStart"/>
            <w:r w:rsidRPr="004C43E1">
              <w:rPr>
                <w:sz w:val="20"/>
                <w:szCs w:val="20"/>
              </w:rPr>
              <w:t>leave</w:t>
            </w:r>
            <w:proofErr w:type="gramEnd"/>
            <w:r w:rsidRPr="004C43E1">
              <w:rPr>
                <w:sz w:val="20"/>
                <w:szCs w:val="20"/>
              </w:rPr>
              <w:t xml:space="preserve"> available and details clearly communicated</w:t>
            </w:r>
            <w:r>
              <w:t xml:space="preserve"> </w:t>
            </w:r>
            <w:r w:rsidRPr="008E5AED">
              <w:rPr>
                <w:sz w:val="20"/>
                <w:szCs w:val="20"/>
              </w:rPr>
              <w:t>for LGBTQ families</w:t>
            </w:r>
          </w:p>
          <w:p w14:paraId="61142AA6" w14:textId="77777777" w:rsidR="00061C10" w:rsidRPr="004C43E1" w:rsidRDefault="00061C10" w:rsidP="00061C10">
            <w:pPr>
              <w:pStyle w:val="ListParagraph"/>
              <w:numPr>
                <w:ilvl w:val="0"/>
                <w:numId w:val="3"/>
              </w:numPr>
              <w:rPr>
                <w:sz w:val="20"/>
                <w:szCs w:val="20"/>
              </w:rPr>
            </w:pPr>
            <w:r w:rsidRPr="004C43E1">
              <w:rPr>
                <w:sz w:val="20"/>
                <w:szCs w:val="20"/>
              </w:rPr>
              <w:t xml:space="preserve">Foster </w:t>
            </w:r>
            <w:proofErr w:type="gramStart"/>
            <w:r w:rsidRPr="004C43E1">
              <w:rPr>
                <w:sz w:val="20"/>
                <w:szCs w:val="20"/>
              </w:rPr>
              <w:t>leave</w:t>
            </w:r>
            <w:proofErr w:type="gramEnd"/>
            <w:r w:rsidRPr="004C43E1">
              <w:rPr>
                <w:sz w:val="20"/>
                <w:szCs w:val="20"/>
              </w:rPr>
              <w:t xml:space="preserve"> available and details clearly communicated</w:t>
            </w:r>
            <w:r>
              <w:t xml:space="preserve"> </w:t>
            </w:r>
            <w:r w:rsidRPr="008E5AED">
              <w:rPr>
                <w:sz w:val="20"/>
                <w:szCs w:val="20"/>
              </w:rPr>
              <w:t>for LGBTQ families</w:t>
            </w:r>
          </w:p>
          <w:p w14:paraId="5DB510AC" w14:textId="77777777" w:rsidR="00061C10" w:rsidRPr="004C43E1" w:rsidRDefault="00061C10" w:rsidP="00061C10">
            <w:pPr>
              <w:rPr>
                <w:sz w:val="20"/>
                <w:szCs w:val="20"/>
              </w:rPr>
            </w:pPr>
          </w:p>
          <w:p w14:paraId="064D85AF" w14:textId="77777777" w:rsidR="00061C10" w:rsidRPr="008E5AED" w:rsidRDefault="00061C10" w:rsidP="00061C10">
            <w:pPr>
              <w:rPr>
                <w:i/>
                <w:iCs/>
                <w:sz w:val="20"/>
                <w:szCs w:val="20"/>
              </w:rPr>
            </w:pPr>
            <w:r w:rsidRPr="008E5AED">
              <w:rPr>
                <w:i/>
                <w:iCs/>
                <w:sz w:val="20"/>
                <w:szCs w:val="20"/>
              </w:rPr>
              <w:t>Please ensure your evidence shows where the LGBTQ inclusivity of family leave benefits are communicated.</w:t>
            </w:r>
          </w:p>
          <w:p w14:paraId="670E2CF7" w14:textId="77777777" w:rsidR="00061C10" w:rsidRPr="004C43E1" w:rsidRDefault="00061C10" w:rsidP="00061C10">
            <w:pPr>
              <w:rPr>
                <w:sz w:val="20"/>
                <w:szCs w:val="20"/>
              </w:rPr>
            </w:pPr>
          </w:p>
          <w:p w14:paraId="25DFE7E2" w14:textId="77777777" w:rsidR="00061C10" w:rsidRPr="004C43E1" w:rsidRDefault="00061C10" w:rsidP="00061C10">
            <w:pPr>
              <w:rPr>
                <w:b/>
                <w:sz w:val="20"/>
                <w:szCs w:val="20"/>
              </w:rPr>
            </w:pPr>
            <w:r w:rsidRPr="004C43E1">
              <w:rPr>
                <w:b/>
                <w:sz w:val="20"/>
                <w:szCs w:val="20"/>
              </w:rPr>
              <w:t>Note re: evolution of language:</w:t>
            </w:r>
          </w:p>
          <w:p w14:paraId="7DFA7531" w14:textId="19CF8F03" w:rsidR="00061C10" w:rsidRPr="004C43E1" w:rsidRDefault="00061C10" w:rsidP="00061C10">
            <w:pPr>
              <w:rPr>
                <w:sz w:val="20"/>
                <w:szCs w:val="20"/>
              </w:rPr>
            </w:pPr>
            <w:r w:rsidRPr="004C43E1">
              <w:rPr>
                <w:sz w:val="20"/>
                <w:szCs w:val="20"/>
              </w:rPr>
              <w:t>Stating that your policies are inclusive of same-sex families can appear to be limiting your inclusivity to sexual orientation and does not overtly cover all groups within LGBTQ communities (</w:t>
            </w:r>
            <w:proofErr w:type="spellStart"/>
            <w:r w:rsidRPr="004C43E1">
              <w:rPr>
                <w:sz w:val="20"/>
                <w:szCs w:val="20"/>
              </w:rPr>
              <w:t>ie</w:t>
            </w:r>
            <w:proofErr w:type="spellEnd"/>
            <w:r w:rsidRPr="004C43E1">
              <w:rPr>
                <w:sz w:val="20"/>
                <w:szCs w:val="20"/>
              </w:rPr>
              <w:t xml:space="preserve">. </w:t>
            </w:r>
            <w:r>
              <w:rPr>
                <w:sz w:val="20"/>
                <w:szCs w:val="20"/>
              </w:rPr>
              <w:t>trans and gender</w:t>
            </w:r>
            <w:r w:rsidRPr="004C43E1">
              <w:rPr>
                <w:sz w:val="20"/>
                <w:szCs w:val="20"/>
              </w:rPr>
              <w:t xml:space="preserve"> diverse people).  Stating that your family leave policies are inclusive of all, including LGBTQ family units, would remove any ambiguity.</w:t>
            </w:r>
          </w:p>
        </w:tc>
        <w:tc>
          <w:tcPr>
            <w:tcW w:w="3402" w:type="dxa"/>
            <w:shd w:val="clear" w:color="auto" w:fill="FFFFFF" w:themeFill="background1"/>
          </w:tcPr>
          <w:p w14:paraId="24D62112" w14:textId="16CC622F" w:rsidR="00061C10" w:rsidRPr="004C43E1" w:rsidRDefault="00061C10" w:rsidP="00061C10">
            <w:pPr>
              <w:rPr>
                <w:sz w:val="20"/>
                <w:szCs w:val="20"/>
              </w:rPr>
            </w:pPr>
            <w:r w:rsidRPr="004C43E1">
              <w:rPr>
                <w:sz w:val="20"/>
                <w:szCs w:val="20"/>
              </w:rPr>
              <w:t>Points will not be allocated for any leave type if it is ambiguous or “assumed” as opposed to clearly articulated.</w:t>
            </w:r>
          </w:p>
        </w:tc>
      </w:tr>
      <w:tr w:rsidR="008E5AED" w:rsidRPr="0040162E" w14:paraId="74E3068C" w14:textId="77777777" w:rsidTr="003B3574">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1567FF50" w14:textId="77777777" w:rsidR="008E5AED" w:rsidRPr="001D1E7E" w:rsidRDefault="008E5AED" w:rsidP="003B3574">
            <w:pPr>
              <w:contextualSpacing/>
              <w:rPr>
                <w:b/>
                <w:sz w:val="20"/>
              </w:rPr>
            </w:pPr>
            <w:bookmarkStart w:id="11" w:name="_Hlk41908162"/>
            <w:r w:rsidRPr="00690C88">
              <w:rPr>
                <w:b/>
                <w:sz w:val="20"/>
              </w:rPr>
              <w:t xml:space="preserve">STANDING SUBMISSION: </w:t>
            </w:r>
            <w:r>
              <w:rPr>
                <w:b/>
                <w:sz w:val="20"/>
              </w:rPr>
              <w:t>HR P</w:t>
            </w:r>
            <w:r w:rsidRPr="00690C88">
              <w:rPr>
                <w:b/>
                <w:sz w:val="20"/>
              </w:rPr>
              <w:t>OLICY &amp; DIVERSITY PRACTICE</w:t>
            </w:r>
          </w:p>
          <w:p w14:paraId="51BA68AB" w14:textId="2722657B" w:rsidR="008E5AED" w:rsidRPr="008E5AED" w:rsidRDefault="008E5AED" w:rsidP="008E5AED">
            <w:pPr>
              <w:pStyle w:val="ListParagraph"/>
              <w:numPr>
                <w:ilvl w:val="0"/>
                <w:numId w:val="24"/>
              </w:numPr>
              <w:rPr>
                <w:b/>
                <w:sz w:val="20"/>
                <w:szCs w:val="20"/>
              </w:rPr>
            </w:pPr>
            <w:r w:rsidRPr="008E5AED">
              <w:rPr>
                <w:b/>
                <w:sz w:val="20"/>
                <w:szCs w:val="20"/>
              </w:rPr>
              <w:t>Third Party Policies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774E4255" w14:textId="77777777" w:rsidR="008E5AED" w:rsidRDefault="008E5AED" w:rsidP="003B3574">
            <w:pPr>
              <w:jc w:val="center"/>
              <w:rPr>
                <w:b/>
                <w:color w:val="FFFFFF" w:themeColor="background1"/>
                <w:sz w:val="20"/>
              </w:rPr>
            </w:pPr>
            <w:r>
              <w:rPr>
                <w:b/>
                <w:color w:val="FFFFFF" w:themeColor="background1"/>
                <w:sz w:val="20"/>
              </w:rPr>
              <w:t>ADVANCED</w:t>
            </w:r>
          </w:p>
          <w:p w14:paraId="1053AB65" w14:textId="4F3C9375" w:rsidR="008E5AED" w:rsidRPr="0040162E" w:rsidRDefault="008E5AED" w:rsidP="003B3574">
            <w:pPr>
              <w:jc w:val="center"/>
              <w:rPr>
                <w:b/>
                <w:color w:val="FFFFFF" w:themeColor="background1"/>
                <w:sz w:val="20"/>
              </w:rPr>
            </w:pPr>
            <w:r>
              <w:rPr>
                <w:b/>
                <w:color w:val="FFFFFF" w:themeColor="background1"/>
                <w:sz w:val="20"/>
              </w:rPr>
              <w:t>Max. 2</w:t>
            </w:r>
            <w:r w:rsidRPr="008E5AED">
              <w:rPr>
                <w:b/>
                <w:color w:val="FFFFFF" w:themeColor="background1"/>
                <w:sz w:val="20"/>
              </w:rPr>
              <w:t xml:space="preserve"> points</w:t>
            </w:r>
          </w:p>
        </w:tc>
      </w:tr>
      <w:tr w:rsidR="008E5AED" w:rsidRPr="004C43E1" w14:paraId="7103C483" w14:textId="77777777" w:rsidTr="003B3574">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447F264A" w14:textId="77777777" w:rsidR="008E5AED" w:rsidRPr="004C43E1" w:rsidRDefault="008E5AED" w:rsidP="003B3574">
            <w:pPr>
              <w:jc w:val="center"/>
              <w:rPr>
                <w:b/>
                <w:sz w:val="20"/>
                <w:szCs w:val="20"/>
              </w:rPr>
            </w:pPr>
            <w:r w:rsidRPr="004C43E1">
              <w:rPr>
                <w:b/>
                <w:sz w:val="20"/>
                <w:szCs w:val="20"/>
              </w:rPr>
              <w:t>Submission Question</w:t>
            </w:r>
          </w:p>
        </w:tc>
        <w:tc>
          <w:tcPr>
            <w:tcW w:w="3969" w:type="dxa"/>
            <w:shd w:val="clear" w:color="auto" w:fill="B4C6E7" w:themeFill="accent1" w:themeFillTint="66"/>
          </w:tcPr>
          <w:p w14:paraId="5CECC16B" w14:textId="77777777" w:rsidR="008E5AED" w:rsidRPr="004C43E1" w:rsidRDefault="008E5AED" w:rsidP="003B3574">
            <w:pPr>
              <w:jc w:val="center"/>
              <w:rPr>
                <w:b/>
                <w:sz w:val="20"/>
                <w:szCs w:val="20"/>
              </w:rPr>
            </w:pPr>
            <w:r w:rsidRPr="004C43E1">
              <w:rPr>
                <w:b/>
                <w:sz w:val="20"/>
                <w:szCs w:val="20"/>
              </w:rPr>
              <w:t>Why This Question?</w:t>
            </w:r>
          </w:p>
        </w:tc>
        <w:tc>
          <w:tcPr>
            <w:tcW w:w="4110" w:type="dxa"/>
            <w:shd w:val="clear" w:color="auto" w:fill="B4C6E7" w:themeFill="accent1" w:themeFillTint="66"/>
          </w:tcPr>
          <w:p w14:paraId="01C50C3A" w14:textId="77777777" w:rsidR="008E5AED" w:rsidRPr="004C43E1" w:rsidRDefault="008E5AED" w:rsidP="003B3574">
            <w:pPr>
              <w:jc w:val="center"/>
              <w:rPr>
                <w:b/>
                <w:sz w:val="20"/>
                <w:szCs w:val="20"/>
              </w:rPr>
            </w:pPr>
            <w:r w:rsidRPr="004C43E1">
              <w:rPr>
                <w:b/>
                <w:sz w:val="20"/>
                <w:szCs w:val="20"/>
              </w:rPr>
              <w:t>Providing Evidence</w:t>
            </w:r>
          </w:p>
        </w:tc>
        <w:tc>
          <w:tcPr>
            <w:tcW w:w="3402" w:type="dxa"/>
            <w:shd w:val="clear" w:color="auto" w:fill="B4C6E7" w:themeFill="accent1" w:themeFillTint="66"/>
          </w:tcPr>
          <w:p w14:paraId="7F72C530" w14:textId="77777777" w:rsidR="008E5AED" w:rsidRPr="004C43E1" w:rsidRDefault="008E5AED" w:rsidP="003B3574">
            <w:pPr>
              <w:jc w:val="center"/>
              <w:rPr>
                <w:b/>
                <w:sz w:val="20"/>
                <w:szCs w:val="20"/>
              </w:rPr>
            </w:pPr>
            <w:r w:rsidRPr="004C43E1">
              <w:rPr>
                <w:b/>
                <w:sz w:val="20"/>
                <w:szCs w:val="20"/>
              </w:rPr>
              <w:t>Point Allocations</w:t>
            </w:r>
          </w:p>
        </w:tc>
      </w:tr>
      <w:bookmarkEnd w:id="11"/>
      <w:tr w:rsidR="00D4730A" w:rsidRPr="004C43E1" w14:paraId="5F39202E" w14:textId="77777777" w:rsidTr="00950FE7">
        <w:tblPrEx>
          <w:shd w:val="clear" w:color="auto" w:fill="2F5496" w:themeFill="accent1" w:themeFillShade="BF"/>
          <w:tblLook w:val="00A0" w:firstRow="1" w:lastRow="0" w:firstColumn="1" w:lastColumn="0" w:noHBand="0" w:noVBand="0"/>
        </w:tblPrEx>
        <w:trPr>
          <w:trHeight w:val="2302"/>
        </w:trPr>
        <w:tc>
          <w:tcPr>
            <w:tcW w:w="3823" w:type="dxa"/>
            <w:shd w:val="clear" w:color="auto" w:fill="FFFFFF" w:themeFill="background1"/>
          </w:tcPr>
          <w:p w14:paraId="40DF35FE" w14:textId="77777777" w:rsidR="00950FE7" w:rsidRPr="00950FE7" w:rsidRDefault="00950FE7" w:rsidP="00950FE7">
            <w:pPr>
              <w:spacing w:after="160" w:line="259" w:lineRule="auto"/>
              <w:contextualSpacing/>
              <w:rPr>
                <w:rFonts w:ascii="Calibri" w:eastAsia="Calibri" w:hAnsi="Calibri" w:cs="Times New Roman"/>
                <w:b/>
                <w:sz w:val="20"/>
              </w:rPr>
            </w:pPr>
            <w:r w:rsidRPr="00950FE7">
              <w:rPr>
                <w:rFonts w:ascii="Calibri" w:eastAsia="Calibri" w:hAnsi="Calibri" w:cs="Times New Roman"/>
                <w:b/>
                <w:sz w:val="20"/>
              </w:rPr>
              <w:t xml:space="preserve">We have audited third party service providers to ensure they align with our non-discriminatory policies/procedures, inclusive of LGBTQ people and their families. </w:t>
            </w:r>
          </w:p>
          <w:p w14:paraId="4E273933" w14:textId="77777777" w:rsidR="00950FE7" w:rsidRPr="00950FE7" w:rsidRDefault="00950FE7" w:rsidP="00950FE7">
            <w:pPr>
              <w:spacing w:after="160" w:line="259" w:lineRule="auto"/>
              <w:contextualSpacing/>
              <w:rPr>
                <w:rFonts w:ascii="Calibri" w:eastAsia="Calibri" w:hAnsi="Calibri" w:cs="Times New Roman"/>
                <w:b/>
                <w:sz w:val="20"/>
              </w:rPr>
            </w:pPr>
          </w:p>
          <w:p w14:paraId="51CA30E5" w14:textId="77777777" w:rsidR="00950FE7" w:rsidRPr="00950FE7" w:rsidRDefault="00950FE7" w:rsidP="00950FE7">
            <w:pPr>
              <w:spacing w:after="160" w:line="259" w:lineRule="auto"/>
              <w:contextualSpacing/>
              <w:rPr>
                <w:rFonts w:ascii="Calibri" w:eastAsia="Calibri" w:hAnsi="Calibri" w:cs="Times New Roman"/>
                <w:b/>
                <w:sz w:val="20"/>
              </w:rPr>
            </w:pPr>
            <w:r w:rsidRPr="00950FE7">
              <w:rPr>
                <w:rFonts w:ascii="Calibri" w:eastAsia="Calibri" w:hAnsi="Calibri" w:cs="Times New Roman"/>
                <w:b/>
                <w:sz w:val="20"/>
              </w:rPr>
              <w:t xml:space="preserve">Please select </w:t>
            </w:r>
            <w:r w:rsidRPr="00950FE7">
              <w:rPr>
                <w:rFonts w:ascii="Calibri" w:eastAsia="Calibri" w:hAnsi="Calibri" w:cs="Times New Roman"/>
                <w:b/>
                <w:i/>
                <w:sz w:val="20"/>
                <w:u w:val="single"/>
              </w:rPr>
              <w:t>all</w:t>
            </w:r>
            <w:r w:rsidRPr="00950FE7">
              <w:rPr>
                <w:rFonts w:ascii="Calibri" w:eastAsia="Calibri" w:hAnsi="Calibri" w:cs="Times New Roman"/>
                <w:b/>
                <w:i/>
                <w:sz w:val="20"/>
              </w:rPr>
              <w:t xml:space="preserve"> </w:t>
            </w:r>
            <w:r w:rsidRPr="00950FE7">
              <w:rPr>
                <w:rFonts w:ascii="Calibri" w:eastAsia="Calibri" w:hAnsi="Calibri" w:cs="Times New Roman"/>
                <w:b/>
                <w:sz w:val="20"/>
              </w:rPr>
              <w:t xml:space="preserve">that have been audited, evidence only required for </w:t>
            </w:r>
            <w:r w:rsidRPr="00950FE7">
              <w:rPr>
                <w:rFonts w:ascii="Calibri" w:eastAsia="Calibri" w:hAnsi="Calibri" w:cs="Times New Roman"/>
                <w:b/>
                <w:i/>
                <w:sz w:val="20"/>
                <w:u w:val="single"/>
              </w:rPr>
              <w:t>one</w:t>
            </w:r>
            <w:r w:rsidRPr="00950FE7">
              <w:rPr>
                <w:rFonts w:ascii="Calibri" w:eastAsia="Calibri" w:hAnsi="Calibri" w:cs="Times New Roman"/>
                <w:b/>
                <w:sz w:val="20"/>
              </w:rPr>
              <w:t>:</w:t>
            </w:r>
          </w:p>
          <w:p w14:paraId="54C29316" w14:textId="77777777" w:rsidR="00950FE7" w:rsidRPr="00950FE7" w:rsidRDefault="00EC0680" w:rsidP="00950FE7">
            <w:pPr>
              <w:spacing w:after="160" w:line="259" w:lineRule="auto"/>
              <w:ind w:left="720"/>
              <w:contextualSpacing/>
              <w:rPr>
                <w:rFonts w:ascii="Calibri" w:eastAsia="Calibri" w:hAnsi="Calibri" w:cs="Times New Roman"/>
                <w:b/>
                <w:sz w:val="20"/>
              </w:rPr>
            </w:pPr>
            <w:sdt>
              <w:sdtPr>
                <w:rPr>
                  <w:rFonts w:ascii="Calibri" w:eastAsia="Calibri" w:hAnsi="Calibri" w:cs="Times New Roman"/>
                  <w:b/>
                  <w:sz w:val="20"/>
                </w:rPr>
                <w:id w:val="-936059896"/>
                <w14:checkbox>
                  <w14:checked w14:val="0"/>
                  <w14:checkedState w14:val="2612" w14:font="MS Gothic"/>
                  <w14:uncheckedState w14:val="2610" w14:font="MS Gothic"/>
                </w14:checkbox>
              </w:sdtPr>
              <w:sdtEndPr/>
              <w:sdtContent>
                <w:r w:rsidR="00950FE7" w:rsidRPr="00950FE7">
                  <w:rPr>
                    <w:rFonts w:ascii="Segoe UI Symbol" w:eastAsia="Calibri" w:hAnsi="Segoe UI Symbol" w:cs="Segoe UI Symbol"/>
                    <w:b/>
                    <w:sz w:val="20"/>
                  </w:rPr>
                  <w:t>☐</w:t>
                </w:r>
              </w:sdtContent>
            </w:sdt>
            <w:r w:rsidR="00950FE7" w:rsidRPr="00950FE7">
              <w:rPr>
                <w:rFonts w:ascii="Calibri" w:eastAsia="Calibri" w:hAnsi="Calibri" w:cs="Times New Roman"/>
                <w:b/>
                <w:sz w:val="20"/>
              </w:rPr>
              <w:t xml:space="preserve"> Superannuation</w:t>
            </w:r>
          </w:p>
          <w:p w14:paraId="4791A149" w14:textId="77777777" w:rsidR="00950FE7" w:rsidRPr="00950FE7" w:rsidRDefault="00EC0680" w:rsidP="00950FE7">
            <w:pPr>
              <w:spacing w:after="160" w:line="259" w:lineRule="auto"/>
              <w:ind w:left="720"/>
              <w:contextualSpacing/>
              <w:rPr>
                <w:rFonts w:ascii="Calibri" w:eastAsia="Calibri" w:hAnsi="Calibri" w:cs="Times New Roman"/>
                <w:b/>
                <w:sz w:val="20"/>
              </w:rPr>
            </w:pPr>
            <w:sdt>
              <w:sdtPr>
                <w:rPr>
                  <w:rFonts w:ascii="Calibri" w:eastAsia="Calibri" w:hAnsi="Calibri" w:cs="Times New Roman"/>
                  <w:b/>
                  <w:sz w:val="20"/>
                </w:rPr>
                <w:id w:val="328412568"/>
                <w14:checkbox>
                  <w14:checked w14:val="0"/>
                  <w14:checkedState w14:val="2612" w14:font="MS Gothic"/>
                  <w14:uncheckedState w14:val="2610" w14:font="MS Gothic"/>
                </w14:checkbox>
              </w:sdtPr>
              <w:sdtEndPr/>
              <w:sdtContent>
                <w:r w:rsidR="00950FE7" w:rsidRPr="00950FE7">
                  <w:rPr>
                    <w:rFonts w:ascii="Segoe UI Symbol" w:eastAsia="Calibri" w:hAnsi="Segoe UI Symbol" w:cs="Segoe UI Symbol"/>
                    <w:b/>
                    <w:sz w:val="20"/>
                  </w:rPr>
                  <w:t>☐</w:t>
                </w:r>
              </w:sdtContent>
            </w:sdt>
            <w:r w:rsidR="00950FE7" w:rsidRPr="00950FE7">
              <w:rPr>
                <w:rFonts w:ascii="Calibri" w:eastAsia="Calibri" w:hAnsi="Calibri" w:cs="Times New Roman"/>
                <w:b/>
                <w:sz w:val="20"/>
              </w:rPr>
              <w:t xml:space="preserve"> Death &amp; TDP Benefits / Life Insurance</w:t>
            </w:r>
          </w:p>
          <w:p w14:paraId="38E555BF" w14:textId="77777777" w:rsidR="00950FE7" w:rsidRPr="00950FE7" w:rsidRDefault="00EC0680" w:rsidP="00950FE7">
            <w:pPr>
              <w:spacing w:after="160" w:line="259" w:lineRule="auto"/>
              <w:ind w:left="720"/>
              <w:contextualSpacing/>
              <w:rPr>
                <w:rFonts w:ascii="Calibri" w:eastAsia="Calibri" w:hAnsi="Calibri" w:cs="Times New Roman"/>
                <w:b/>
                <w:sz w:val="20"/>
              </w:rPr>
            </w:pPr>
            <w:sdt>
              <w:sdtPr>
                <w:rPr>
                  <w:rFonts w:ascii="Calibri" w:eastAsia="Calibri" w:hAnsi="Calibri" w:cs="Times New Roman"/>
                  <w:b/>
                  <w:sz w:val="20"/>
                </w:rPr>
                <w:id w:val="-2053756832"/>
                <w14:checkbox>
                  <w14:checked w14:val="0"/>
                  <w14:checkedState w14:val="2612" w14:font="MS Gothic"/>
                  <w14:uncheckedState w14:val="2610" w14:font="MS Gothic"/>
                </w14:checkbox>
              </w:sdtPr>
              <w:sdtEndPr/>
              <w:sdtContent>
                <w:r w:rsidR="00950FE7" w:rsidRPr="00950FE7">
                  <w:rPr>
                    <w:rFonts w:ascii="Segoe UI Symbol" w:eastAsia="Calibri" w:hAnsi="Segoe UI Symbol" w:cs="Segoe UI Symbol"/>
                    <w:b/>
                    <w:sz w:val="20"/>
                  </w:rPr>
                  <w:t>☐</w:t>
                </w:r>
              </w:sdtContent>
            </w:sdt>
            <w:r w:rsidR="00950FE7" w:rsidRPr="00950FE7">
              <w:rPr>
                <w:rFonts w:ascii="Calibri" w:eastAsia="Calibri" w:hAnsi="Calibri" w:cs="Times New Roman"/>
                <w:b/>
                <w:sz w:val="20"/>
              </w:rPr>
              <w:t xml:space="preserve"> Travel Insurance</w:t>
            </w:r>
          </w:p>
          <w:p w14:paraId="51174D43" w14:textId="77777777" w:rsidR="00950FE7" w:rsidRPr="00950FE7" w:rsidRDefault="00EC0680" w:rsidP="00950FE7">
            <w:pPr>
              <w:spacing w:after="160" w:line="259" w:lineRule="auto"/>
              <w:ind w:left="720"/>
              <w:contextualSpacing/>
              <w:rPr>
                <w:rFonts w:ascii="Calibri" w:eastAsia="Calibri" w:hAnsi="Calibri" w:cs="Times New Roman"/>
                <w:b/>
                <w:sz w:val="20"/>
              </w:rPr>
            </w:pPr>
            <w:sdt>
              <w:sdtPr>
                <w:rPr>
                  <w:rFonts w:ascii="Calibri" w:eastAsia="Calibri" w:hAnsi="Calibri" w:cs="Times New Roman"/>
                  <w:b/>
                  <w:sz w:val="20"/>
                </w:rPr>
                <w:id w:val="1412971010"/>
                <w14:checkbox>
                  <w14:checked w14:val="0"/>
                  <w14:checkedState w14:val="2612" w14:font="MS Gothic"/>
                  <w14:uncheckedState w14:val="2610" w14:font="MS Gothic"/>
                </w14:checkbox>
              </w:sdtPr>
              <w:sdtEndPr/>
              <w:sdtContent>
                <w:r w:rsidR="00950FE7" w:rsidRPr="00950FE7">
                  <w:rPr>
                    <w:rFonts w:ascii="Segoe UI Symbol" w:eastAsia="Calibri" w:hAnsi="Segoe UI Symbol" w:cs="Segoe UI Symbol"/>
                    <w:b/>
                    <w:sz w:val="20"/>
                  </w:rPr>
                  <w:t>☐</w:t>
                </w:r>
              </w:sdtContent>
            </w:sdt>
            <w:r w:rsidR="00950FE7" w:rsidRPr="00950FE7">
              <w:rPr>
                <w:rFonts w:ascii="Calibri" w:eastAsia="Calibri" w:hAnsi="Calibri" w:cs="Times New Roman"/>
                <w:b/>
                <w:sz w:val="20"/>
              </w:rPr>
              <w:t xml:space="preserve"> Healthcare (excluding EAP – Employee Assistance Programs – covered elsewhere)</w:t>
            </w:r>
          </w:p>
          <w:p w14:paraId="05FBEB1F" w14:textId="77777777" w:rsidR="00950FE7" w:rsidRPr="00950FE7" w:rsidRDefault="00950FE7" w:rsidP="00950FE7">
            <w:pPr>
              <w:spacing w:after="160" w:line="259" w:lineRule="auto"/>
              <w:contextualSpacing/>
              <w:rPr>
                <w:rFonts w:ascii="Calibri" w:eastAsia="Calibri" w:hAnsi="Calibri" w:cs="Times New Roman"/>
                <w:color w:val="FF0000"/>
                <w:sz w:val="20"/>
              </w:rPr>
            </w:pPr>
          </w:p>
          <w:p w14:paraId="2C77A754" w14:textId="77777777" w:rsidR="00950FE7" w:rsidRPr="00950FE7" w:rsidRDefault="00950FE7" w:rsidP="00950FE7">
            <w:pPr>
              <w:spacing w:after="160" w:line="259" w:lineRule="auto"/>
              <w:contextualSpacing/>
              <w:rPr>
                <w:rFonts w:ascii="Calibri" w:eastAsia="Calibri" w:hAnsi="Calibri" w:cs="Times New Roman"/>
                <w:b/>
                <w:bCs/>
                <w:color w:val="FF0000"/>
                <w:sz w:val="20"/>
              </w:rPr>
            </w:pPr>
            <w:r w:rsidRPr="00950FE7">
              <w:rPr>
                <w:rFonts w:ascii="Calibri" w:eastAsia="Calibri" w:hAnsi="Calibri" w:cs="Times New Roman"/>
                <w:b/>
                <w:bCs/>
                <w:color w:val="FF0000"/>
                <w:sz w:val="20"/>
              </w:rPr>
              <w:t xml:space="preserve">Note: This question is about ensuring that the policies/procedures of your </w:t>
            </w:r>
            <w:proofErr w:type="gramStart"/>
            <w:r w:rsidRPr="00950FE7">
              <w:rPr>
                <w:rFonts w:ascii="Calibri" w:eastAsia="Calibri" w:hAnsi="Calibri" w:cs="Times New Roman"/>
                <w:b/>
                <w:bCs/>
                <w:color w:val="FF0000"/>
                <w:sz w:val="20"/>
              </w:rPr>
              <w:t>third party</w:t>
            </w:r>
            <w:proofErr w:type="gramEnd"/>
            <w:r w:rsidRPr="00950FE7">
              <w:rPr>
                <w:rFonts w:ascii="Calibri" w:eastAsia="Calibri" w:hAnsi="Calibri" w:cs="Times New Roman"/>
                <w:b/>
                <w:bCs/>
                <w:color w:val="FF0000"/>
                <w:sz w:val="20"/>
              </w:rPr>
              <w:t xml:space="preserve"> service providers are inclusive of LGBTQ people who use their services (i.e., your employees). This question is not about determining whether or your </w:t>
            </w:r>
            <w:proofErr w:type="gramStart"/>
            <w:r w:rsidRPr="00950FE7">
              <w:rPr>
                <w:rFonts w:ascii="Calibri" w:eastAsia="Calibri" w:hAnsi="Calibri" w:cs="Times New Roman"/>
                <w:b/>
                <w:bCs/>
                <w:color w:val="FF0000"/>
                <w:sz w:val="20"/>
              </w:rPr>
              <w:t>third party</w:t>
            </w:r>
            <w:proofErr w:type="gramEnd"/>
            <w:r w:rsidRPr="00950FE7">
              <w:rPr>
                <w:rFonts w:ascii="Calibri" w:eastAsia="Calibri" w:hAnsi="Calibri" w:cs="Times New Roman"/>
                <w:b/>
                <w:bCs/>
                <w:color w:val="FF0000"/>
                <w:sz w:val="20"/>
              </w:rPr>
              <w:t xml:space="preserve"> providers are inclusive of their own employees. </w:t>
            </w:r>
          </w:p>
          <w:p w14:paraId="055B1BA9" w14:textId="77777777" w:rsidR="00950FE7" w:rsidRPr="00950FE7" w:rsidRDefault="00950FE7" w:rsidP="00950FE7">
            <w:pPr>
              <w:spacing w:after="160" w:line="259" w:lineRule="auto"/>
              <w:contextualSpacing/>
              <w:rPr>
                <w:rFonts w:ascii="Calibri" w:eastAsia="Calibri" w:hAnsi="Calibri" w:cs="Times New Roman"/>
                <w:color w:val="FF0000"/>
                <w:sz w:val="20"/>
              </w:rPr>
            </w:pPr>
          </w:p>
          <w:p w14:paraId="53E2D790" w14:textId="10FC6E40" w:rsidR="00FC5D5C" w:rsidRPr="004C43E1" w:rsidRDefault="00950FE7" w:rsidP="00D4730A">
            <w:pPr>
              <w:contextualSpacing/>
              <w:rPr>
                <w:i/>
                <w:sz w:val="20"/>
                <w:szCs w:val="20"/>
              </w:rPr>
            </w:pPr>
            <w:r w:rsidRPr="00950FE7">
              <w:rPr>
                <w:rFonts w:ascii="Calibri" w:eastAsia="Calibri" w:hAnsi="Calibri" w:cs="Times New Roman"/>
                <w:i/>
                <w:sz w:val="20"/>
              </w:rPr>
              <w:t xml:space="preserve">Please select all that have been audited from the list above (clicking the check box will mark it as selected). Please also provide evidence for </w:t>
            </w:r>
            <w:r w:rsidRPr="00950FE7">
              <w:rPr>
                <w:rFonts w:ascii="Calibri" w:eastAsia="Calibri" w:hAnsi="Calibri" w:cs="Times New Roman"/>
                <w:i/>
                <w:sz w:val="20"/>
                <w:u w:val="single"/>
              </w:rPr>
              <w:t>one</w:t>
            </w:r>
            <w:r w:rsidRPr="00950FE7">
              <w:rPr>
                <w:rFonts w:ascii="Calibri" w:eastAsia="Calibri" w:hAnsi="Calibri" w:cs="Times New Roman"/>
                <w:i/>
                <w:sz w:val="20"/>
              </w:rPr>
              <w:t xml:space="preserve"> of the above, showing explicitly where LGBTQ inclusivity is stated.</w:t>
            </w:r>
          </w:p>
        </w:tc>
        <w:tc>
          <w:tcPr>
            <w:tcW w:w="3969" w:type="dxa"/>
            <w:shd w:val="clear" w:color="auto" w:fill="FFFFFF" w:themeFill="background1"/>
          </w:tcPr>
          <w:p w14:paraId="73B14BD7" w14:textId="77777777" w:rsidR="00D4730A" w:rsidRPr="00F534DE" w:rsidRDefault="00D4730A" w:rsidP="00D4730A">
            <w:pPr>
              <w:rPr>
                <w:sz w:val="20"/>
                <w:szCs w:val="20"/>
              </w:rPr>
            </w:pPr>
            <w:r w:rsidRPr="00F534DE">
              <w:rPr>
                <w:sz w:val="20"/>
                <w:szCs w:val="20"/>
              </w:rPr>
              <w:t>While we can control what we put in our own policies, the overt inclusivity of LGBTQ people within third party policies is not always evident and we have found some cases where there are notable unwarranted exclusions.</w:t>
            </w:r>
          </w:p>
          <w:p w14:paraId="73B759DC" w14:textId="77777777" w:rsidR="00D4730A" w:rsidRPr="00F534DE" w:rsidRDefault="00D4730A" w:rsidP="00D4730A">
            <w:pPr>
              <w:rPr>
                <w:sz w:val="20"/>
                <w:szCs w:val="20"/>
              </w:rPr>
            </w:pPr>
          </w:p>
          <w:p w14:paraId="5BFF3658" w14:textId="77777777" w:rsidR="00D4730A" w:rsidRPr="00F534DE" w:rsidRDefault="00D4730A" w:rsidP="00D4730A">
            <w:pPr>
              <w:rPr>
                <w:sz w:val="20"/>
                <w:szCs w:val="20"/>
              </w:rPr>
            </w:pPr>
          </w:p>
          <w:p w14:paraId="34381468" w14:textId="68D4BDAF" w:rsidR="00D4730A" w:rsidRPr="004C43E1" w:rsidRDefault="00D4730A" w:rsidP="00D4730A">
            <w:pPr>
              <w:rPr>
                <w:sz w:val="20"/>
                <w:szCs w:val="20"/>
              </w:rPr>
            </w:pPr>
            <w:r w:rsidRPr="00F534DE">
              <w:rPr>
                <w:sz w:val="20"/>
                <w:szCs w:val="20"/>
              </w:rPr>
              <w:t xml:space="preserve">Here we are looking to see that you are still active in assessing policies for their inclusivity and can provide evidence of the explicit inclusion of LGBTQ people, within one of those assessed. </w:t>
            </w:r>
          </w:p>
        </w:tc>
        <w:tc>
          <w:tcPr>
            <w:tcW w:w="4110" w:type="dxa"/>
            <w:shd w:val="clear" w:color="auto" w:fill="FFFFFF" w:themeFill="background1"/>
          </w:tcPr>
          <w:p w14:paraId="447DDC1C" w14:textId="77777777" w:rsidR="00D4730A" w:rsidRPr="00F534DE" w:rsidRDefault="00D4730A" w:rsidP="00D4730A">
            <w:pPr>
              <w:rPr>
                <w:sz w:val="20"/>
                <w:szCs w:val="20"/>
              </w:rPr>
            </w:pPr>
            <w:r w:rsidRPr="00F534DE">
              <w:rPr>
                <w:sz w:val="20"/>
                <w:szCs w:val="20"/>
              </w:rPr>
              <w:t>For this question, please ensure that you have ticked all items that you have audited.</w:t>
            </w:r>
          </w:p>
          <w:p w14:paraId="2B71E97A" w14:textId="77777777" w:rsidR="00D4730A" w:rsidRPr="00F534DE" w:rsidRDefault="00D4730A" w:rsidP="00D4730A">
            <w:pPr>
              <w:rPr>
                <w:sz w:val="20"/>
                <w:szCs w:val="20"/>
              </w:rPr>
            </w:pPr>
          </w:p>
          <w:p w14:paraId="4C16B5DA" w14:textId="77777777" w:rsidR="00D4730A" w:rsidRPr="00F534DE" w:rsidRDefault="00D4730A" w:rsidP="00D4730A">
            <w:pPr>
              <w:rPr>
                <w:sz w:val="20"/>
                <w:szCs w:val="20"/>
              </w:rPr>
            </w:pPr>
            <w:r w:rsidRPr="00F534DE">
              <w:rPr>
                <w:sz w:val="20"/>
                <w:szCs w:val="20"/>
              </w:rPr>
              <w:t>You only need to provide a copy of the wording within one of the selected policies that clearly articulates the inclusivity of LGBTQ people (wording/acronym does not need to match).  Please do not include the whole policy, just a copy of the words that shows its inclusivity.  Choose the policy that most explicitly states inclusion.</w:t>
            </w:r>
          </w:p>
          <w:p w14:paraId="1E4B3F71" w14:textId="77777777" w:rsidR="00D4730A" w:rsidRPr="00F534DE" w:rsidRDefault="00D4730A" w:rsidP="00D4730A">
            <w:pPr>
              <w:rPr>
                <w:sz w:val="20"/>
                <w:szCs w:val="20"/>
              </w:rPr>
            </w:pPr>
          </w:p>
          <w:p w14:paraId="63426FD9" w14:textId="2F129F8C" w:rsidR="00D4730A" w:rsidRPr="004C43E1" w:rsidRDefault="00D4730A" w:rsidP="00D4730A">
            <w:pPr>
              <w:rPr>
                <w:sz w:val="20"/>
                <w:szCs w:val="20"/>
              </w:rPr>
            </w:pPr>
          </w:p>
        </w:tc>
        <w:tc>
          <w:tcPr>
            <w:tcW w:w="3402" w:type="dxa"/>
            <w:shd w:val="clear" w:color="auto" w:fill="FFFFFF" w:themeFill="background1"/>
          </w:tcPr>
          <w:p w14:paraId="38DC01A7" w14:textId="77777777" w:rsidR="00D4730A" w:rsidRPr="00F534DE" w:rsidRDefault="00D4730A" w:rsidP="00D4730A">
            <w:pPr>
              <w:rPr>
                <w:sz w:val="20"/>
                <w:szCs w:val="20"/>
              </w:rPr>
            </w:pPr>
            <w:r w:rsidRPr="00F534DE">
              <w:rPr>
                <w:sz w:val="20"/>
                <w:szCs w:val="20"/>
              </w:rPr>
              <w:t>Please note:  What to do if wording in the policy is ambiguous:</w:t>
            </w:r>
          </w:p>
          <w:p w14:paraId="6B383DA8" w14:textId="77777777" w:rsidR="00D4730A" w:rsidRPr="00F534DE" w:rsidRDefault="00D4730A" w:rsidP="00D4730A">
            <w:pPr>
              <w:pStyle w:val="ListParagraph"/>
              <w:numPr>
                <w:ilvl w:val="0"/>
                <w:numId w:val="92"/>
              </w:numPr>
              <w:rPr>
                <w:sz w:val="20"/>
                <w:szCs w:val="20"/>
              </w:rPr>
            </w:pPr>
            <w:r w:rsidRPr="00F534DE">
              <w:rPr>
                <w:sz w:val="20"/>
                <w:szCs w:val="20"/>
              </w:rPr>
              <w:t xml:space="preserve">Provide a separate statement from the third-party stating </w:t>
            </w:r>
            <w:proofErr w:type="gramStart"/>
            <w:r w:rsidRPr="00F534DE">
              <w:rPr>
                <w:sz w:val="20"/>
                <w:szCs w:val="20"/>
              </w:rPr>
              <w:t>inclusivity;</w:t>
            </w:r>
            <w:proofErr w:type="gramEnd"/>
            <w:r w:rsidRPr="00F534DE">
              <w:rPr>
                <w:sz w:val="20"/>
                <w:szCs w:val="20"/>
              </w:rPr>
              <w:t xml:space="preserve"> </w:t>
            </w:r>
          </w:p>
          <w:p w14:paraId="67A235A3" w14:textId="77777777" w:rsidR="00D4730A" w:rsidRPr="00F534DE" w:rsidRDefault="00D4730A" w:rsidP="00D4730A">
            <w:pPr>
              <w:pStyle w:val="ListParagraph"/>
              <w:numPr>
                <w:ilvl w:val="0"/>
                <w:numId w:val="92"/>
              </w:numPr>
              <w:rPr>
                <w:sz w:val="20"/>
                <w:szCs w:val="20"/>
              </w:rPr>
            </w:pPr>
            <w:r w:rsidRPr="00F534DE">
              <w:rPr>
                <w:sz w:val="20"/>
                <w:szCs w:val="20"/>
              </w:rPr>
              <w:t>clearly communicate this inclusivity on the policy pages</w:t>
            </w:r>
          </w:p>
          <w:p w14:paraId="54F0A5B9" w14:textId="77777777" w:rsidR="00D4730A" w:rsidRPr="00F534DE" w:rsidRDefault="00D4730A" w:rsidP="00D4730A">
            <w:pPr>
              <w:rPr>
                <w:sz w:val="20"/>
                <w:szCs w:val="20"/>
              </w:rPr>
            </w:pPr>
          </w:p>
          <w:p w14:paraId="6D61E272" w14:textId="20DF5A6C" w:rsidR="00D4730A" w:rsidRPr="004C43E1" w:rsidRDefault="00D4730A" w:rsidP="00D4730A">
            <w:pPr>
              <w:rPr>
                <w:sz w:val="20"/>
                <w:szCs w:val="20"/>
              </w:rPr>
            </w:pPr>
          </w:p>
        </w:tc>
      </w:tr>
      <w:bookmarkEnd w:id="5"/>
      <w:tr w:rsidR="00E25E43" w:rsidRPr="0040162E" w14:paraId="664633C8" w14:textId="77777777" w:rsidTr="003B3574">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1E57CB51" w14:textId="77777777" w:rsidR="00E25E43" w:rsidRPr="001D1E7E" w:rsidRDefault="00E25E43" w:rsidP="003B3574">
            <w:pPr>
              <w:contextualSpacing/>
              <w:rPr>
                <w:b/>
                <w:sz w:val="20"/>
              </w:rPr>
            </w:pPr>
            <w:r w:rsidRPr="00690C88">
              <w:rPr>
                <w:b/>
                <w:sz w:val="20"/>
              </w:rPr>
              <w:t xml:space="preserve">STANDING SUBMISSION: </w:t>
            </w:r>
            <w:r>
              <w:rPr>
                <w:b/>
                <w:sz w:val="20"/>
              </w:rPr>
              <w:t>HR P</w:t>
            </w:r>
            <w:r w:rsidRPr="00690C88">
              <w:rPr>
                <w:b/>
                <w:sz w:val="20"/>
              </w:rPr>
              <w:t>OLICY &amp; DIVERSITY PRACTICE</w:t>
            </w:r>
          </w:p>
          <w:p w14:paraId="291FA2B7" w14:textId="40EB1B24" w:rsidR="00E25E43" w:rsidRPr="008E5AED" w:rsidRDefault="00E25E43" w:rsidP="003B3574">
            <w:pPr>
              <w:pStyle w:val="ListParagraph"/>
              <w:numPr>
                <w:ilvl w:val="0"/>
                <w:numId w:val="24"/>
              </w:numPr>
              <w:rPr>
                <w:b/>
                <w:sz w:val="20"/>
                <w:szCs w:val="20"/>
              </w:rPr>
            </w:pPr>
            <w:r w:rsidRPr="00A80DE6">
              <w:rPr>
                <w:b/>
                <w:sz w:val="20"/>
              </w:rPr>
              <w:t>LGBTQ Inclusion Strategy</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3DB21A7A" w14:textId="77777777" w:rsidR="00E25E43" w:rsidRDefault="00E25E43" w:rsidP="003B3574">
            <w:pPr>
              <w:jc w:val="center"/>
              <w:rPr>
                <w:b/>
                <w:color w:val="FFFFFF" w:themeColor="background1"/>
                <w:sz w:val="20"/>
              </w:rPr>
            </w:pPr>
            <w:r>
              <w:rPr>
                <w:b/>
                <w:color w:val="FFFFFF" w:themeColor="background1"/>
                <w:sz w:val="20"/>
              </w:rPr>
              <w:t>ADVANCED</w:t>
            </w:r>
          </w:p>
          <w:p w14:paraId="74AE858C" w14:textId="2CECC88A" w:rsidR="00E25E43" w:rsidRPr="0040162E" w:rsidRDefault="00E25E43" w:rsidP="003B3574">
            <w:pPr>
              <w:jc w:val="center"/>
              <w:rPr>
                <w:b/>
                <w:color w:val="FFFFFF" w:themeColor="background1"/>
                <w:sz w:val="20"/>
              </w:rPr>
            </w:pPr>
            <w:r>
              <w:rPr>
                <w:b/>
                <w:color w:val="FFFFFF" w:themeColor="background1"/>
                <w:sz w:val="20"/>
              </w:rPr>
              <w:t>Max. 3</w:t>
            </w:r>
            <w:r w:rsidRPr="008E5AED">
              <w:rPr>
                <w:b/>
                <w:color w:val="FFFFFF" w:themeColor="background1"/>
                <w:sz w:val="20"/>
              </w:rPr>
              <w:t xml:space="preserve"> points</w:t>
            </w:r>
          </w:p>
        </w:tc>
      </w:tr>
      <w:tr w:rsidR="00E25E43" w:rsidRPr="004C43E1" w14:paraId="54604980" w14:textId="77777777" w:rsidTr="003B3574">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2E3D7D76" w14:textId="77777777" w:rsidR="00E25E43" w:rsidRPr="004C43E1" w:rsidRDefault="00E25E43" w:rsidP="003B3574">
            <w:pPr>
              <w:jc w:val="center"/>
              <w:rPr>
                <w:b/>
                <w:sz w:val="20"/>
                <w:szCs w:val="20"/>
              </w:rPr>
            </w:pPr>
            <w:r w:rsidRPr="004C43E1">
              <w:rPr>
                <w:b/>
                <w:sz w:val="20"/>
                <w:szCs w:val="20"/>
              </w:rPr>
              <w:t>Submission Question</w:t>
            </w:r>
          </w:p>
        </w:tc>
        <w:tc>
          <w:tcPr>
            <w:tcW w:w="3969" w:type="dxa"/>
            <w:shd w:val="clear" w:color="auto" w:fill="B4C6E7" w:themeFill="accent1" w:themeFillTint="66"/>
          </w:tcPr>
          <w:p w14:paraId="0802F0BC" w14:textId="77777777" w:rsidR="00E25E43" w:rsidRPr="004C43E1" w:rsidRDefault="00E25E43" w:rsidP="003B3574">
            <w:pPr>
              <w:jc w:val="center"/>
              <w:rPr>
                <w:b/>
                <w:sz w:val="20"/>
                <w:szCs w:val="20"/>
              </w:rPr>
            </w:pPr>
            <w:r w:rsidRPr="004C43E1">
              <w:rPr>
                <w:b/>
                <w:sz w:val="20"/>
                <w:szCs w:val="20"/>
              </w:rPr>
              <w:t>Why This Question?</w:t>
            </w:r>
          </w:p>
        </w:tc>
        <w:tc>
          <w:tcPr>
            <w:tcW w:w="4110" w:type="dxa"/>
            <w:shd w:val="clear" w:color="auto" w:fill="B4C6E7" w:themeFill="accent1" w:themeFillTint="66"/>
          </w:tcPr>
          <w:p w14:paraId="73DA201B" w14:textId="77777777" w:rsidR="00E25E43" w:rsidRPr="004C43E1" w:rsidRDefault="00E25E43" w:rsidP="003B3574">
            <w:pPr>
              <w:jc w:val="center"/>
              <w:rPr>
                <w:b/>
                <w:sz w:val="20"/>
                <w:szCs w:val="20"/>
              </w:rPr>
            </w:pPr>
            <w:r w:rsidRPr="004C43E1">
              <w:rPr>
                <w:b/>
                <w:sz w:val="20"/>
                <w:szCs w:val="20"/>
              </w:rPr>
              <w:t>Providing Evidence</w:t>
            </w:r>
          </w:p>
        </w:tc>
        <w:tc>
          <w:tcPr>
            <w:tcW w:w="3402" w:type="dxa"/>
            <w:shd w:val="clear" w:color="auto" w:fill="B4C6E7" w:themeFill="accent1" w:themeFillTint="66"/>
          </w:tcPr>
          <w:p w14:paraId="120E9469" w14:textId="77777777" w:rsidR="00E25E43" w:rsidRPr="004C43E1" w:rsidRDefault="00E25E43" w:rsidP="003B3574">
            <w:pPr>
              <w:jc w:val="center"/>
              <w:rPr>
                <w:b/>
                <w:sz w:val="20"/>
                <w:szCs w:val="20"/>
              </w:rPr>
            </w:pPr>
            <w:r w:rsidRPr="004C43E1">
              <w:rPr>
                <w:b/>
                <w:sz w:val="20"/>
                <w:szCs w:val="20"/>
              </w:rPr>
              <w:t>Point Allocations</w:t>
            </w:r>
          </w:p>
        </w:tc>
      </w:tr>
      <w:tr w:rsidR="00D4730A" w:rsidRPr="004C43E1" w14:paraId="452D3FA7" w14:textId="77777777" w:rsidTr="004C6A46">
        <w:tblPrEx>
          <w:shd w:val="clear" w:color="auto" w:fill="2F5496" w:themeFill="accent1" w:themeFillShade="BF"/>
          <w:tblLook w:val="00A0" w:firstRow="1" w:lastRow="0" w:firstColumn="1" w:lastColumn="0" w:noHBand="0" w:noVBand="0"/>
        </w:tblPrEx>
        <w:trPr>
          <w:trHeight w:val="2287"/>
        </w:trPr>
        <w:tc>
          <w:tcPr>
            <w:tcW w:w="3823" w:type="dxa"/>
            <w:shd w:val="clear" w:color="auto" w:fill="FFFFFF" w:themeFill="background1"/>
          </w:tcPr>
          <w:p w14:paraId="139C21E6" w14:textId="77777777" w:rsidR="00D4730A" w:rsidRPr="00D4022E" w:rsidRDefault="00D4730A" w:rsidP="00D4730A">
            <w:pPr>
              <w:contextualSpacing/>
              <w:rPr>
                <w:b/>
                <w:sz w:val="20"/>
              </w:rPr>
            </w:pPr>
            <w:r w:rsidRPr="00D4022E">
              <w:rPr>
                <w:b/>
                <w:sz w:val="20"/>
              </w:rPr>
              <w:t xml:space="preserve">We have a clearly defined strategy and/or documented action plans, </w:t>
            </w:r>
            <w:proofErr w:type="gramStart"/>
            <w:r w:rsidRPr="00D4022E">
              <w:rPr>
                <w:b/>
                <w:sz w:val="20"/>
              </w:rPr>
              <w:t>targets</w:t>
            </w:r>
            <w:proofErr w:type="gramEnd"/>
            <w:r w:rsidRPr="00D4022E">
              <w:rPr>
                <w:b/>
                <w:sz w:val="20"/>
              </w:rPr>
              <w:t xml:space="preserve"> and accountabilities to further our work on </w:t>
            </w:r>
            <w:r>
              <w:rPr>
                <w:b/>
                <w:sz w:val="20"/>
              </w:rPr>
              <w:t>LGBTQ</w:t>
            </w:r>
            <w:r w:rsidRPr="00D4022E">
              <w:rPr>
                <w:b/>
                <w:sz w:val="20"/>
              </w:rPr>
              <w:t xml:space="preserve"> inclusion within the workplace.</w:t>
            </w:r>
          </w:p>
          <w:p w14:paraId="67CD37B0" w14:textId="77777777" w:rsidR="00D4730A" w:rsidRPr="0045229C" w:rsidRDefault="00D4730A" w:rsidP="00D4730A">
            <w:pPr>
              <w:contextualSpacing/>
              <w:rPr>
                <w:b/>
                <w:sz w:val="20"/>
              </w:rPr>
            </w:pPr>
          </w:p>
          <w:p w14:paraId="32B6C29E" w14:textId="46DE518D" w:rsidR="00D4730A" w:rsidRPr="004C43E1" w:rsidRDefault="00D4730A" w:rsidP="00D4730A">
            <w:pPr>
              <w:contextualSpacing/>
              <w:rPr>
                <w:i/>
                <w:sz w:val="20"/>
                <w:szCs w:val="20"/>
              </w:rPr>
            </w:pPr>
            <w:r w:rsidRPr="0045229C">
              <w:rPr>
                <w:i/>
                <w:sz w:val="20"/>
              </w:rPr>
              <w:t xml:space="preserve">Please provide a copy of your strategy and/or relative documents regarding further work on </w:t>
            </w:r>
            <w:r>
              <w:rPr>
                <w:i/>
                <w:sz w:val="20"/>
              </w:rPr>
              <w:t>LGBTQ</w:t>
            </w:r>
            <w:r w:rsidRPr="0045229C">
              <w:rPr>
                <w:i/>
                <w:sz w:val="20"/>
              </w:rPr>
              <w:t xml:space="preserve"> inclusion within the workplace.</w:t>
            </w:r>
          </w:p>
        </w:tc>
        <w:tc>
          <w:tcPr>
            <w:tcW w:w="3969" w:type="dxa"/>
            <w:shd w:val="clear" w:color="auto" w:fill="auto"/>
          </w:tcPr>
          <w:p w14:paraId="44A9A9BA" w14:textId="77777777" w:rsidR="00D4730A" w:rsidRPr="00F534DE" w:rsidRDefault="00D4730A" w:rsidP="00D4730A">
            <w:pPr>
              <w:rPr>
                <w:sz w:val="20"/>
                <w:szCs w:val="20"/>
              </w:rPr>
            </w:pPr>
            <w:r w:rsidRPr="00F534DE">
              <w:rPr>
                <w:sz w:val="20"/>
                <w:szCs w:val="20"/>
              </w:rPr>
              <w:t>There are different ways in which organisations tackle D+I, some take a “pillared” approach by focusing on specific elements of D&amp;I (</w:t>
            </w:r>
            <w:proofErr w:type="gramStart"/>
            <w:r w:rsidRPr="00F534DE">
              <w:rPr>
                <w:sz w:val="20"/>
                <w:szCs w:val="20"/>
              </w:rPr>
              <w:t>i.e.</w:t>
            </w:r>
            <w:proofErr w:type="gramEnd"/>
            <w:r w:rsidRPr="00F534DE">
              <w:rPr>
                <w:sz w:val="20"/>
                <w:szCs w:val="20"/>
              </w:rPr>
              <w:t xml:space="preserve"> LGBTQ, Women etc) others take an overarching approach focusing on the output of D&amp;I i.e. inclusive culture, business readiness etc melting all the streams into achieving the overarching results.  </w:t>
            </w:r>
          </w:p>
          <w:p w14:paraId="3BE10BD4" w14:textId="77777777" w:rsidR="00D4730A" w:rsidRPr="00F534DE" w:rsidRDefault="00D4730A" w:rsidP="00D4730A">
            <w:pPr>
              <w:rPr>
                <w:sz w:val="20"/>
                <w:szCs w:val="20"/>
              </w:rPr>
            </w:pPr>
          </w:p>
          <w:p w14:paraId="2854FD7E" w14:textId="438F93E4" w:rsidR="00D4730A" w:rsidRPr="004C43E1" w:rsidRDefault="00D4730A" w:rsidP="00D4730A">
            <w:pPr>
              <w:rPr>
                <w:sz w:val="20"/>
                <w:szCs w:val="20"/>
              </w:rPr>
            </w:pPr>
            <w:r w:rsidRPr="00F534DE">
              <w:rPr>
                <w:sz w:val="20"/>
                <w:szCs w:val="20"/>
              </w:rPr>
              <w:t>Regardless of the approach, it is important that we don’t lose focus of LGBTQ inclusion and that there be some clearly defined outcomes in order to maintain momentum and where desired, leadership in this space.  We are not looking for a dedicated pillar here (that’s fine if you have one), but rather a strategic document that shows clearly defined LGBTQ objectives/outcomes along with clearly defined actions plans or targets for the assessed year.</w:t>
            </w:r>
          </w:p>
        </w:tc>
        <w:tc>
          <w:tcPr>
            <w:tcW w:w="4110" w:type="dxa"/>
            <w:shd w:val="clear" w:color="auto" w:fill="auto"/>
          </w:tcPr>
          <w:p w14:paraId="76295D6E" w14:textId="77777777" w:rsidR="00D4730A" w:rsidRPr="00F534DE" w:rsidRDefault="00D4730A" w:rsidP="00D4730A">
            <w:pPr>
              <w:rPr>
                <w:sz w:val="20"/>
                <w:szCs w:val="20"/>
              </w:rPr>
            </w:pPr>
            <w:r w:rsidRPr="00F534DE">
              <w:rPr>
                <w:sz w:val="20"/>
                <w:szCs w:val="20"/>
              </w:rPr>
              <w:t>For this question, please provide a copy of the LGBTQ component of your D&amp;I strategy or the LGBTQ workplan that you have.</w:t>
            </w:r>
          </w:p>
          <w:p w14:paraId="2BF2295E" w14:textId="77777777" w:rsidR="00D4730A" w:rsidRPr="00F534DE" w:rsidRDefault="00D4730A" w:rsidP="00D4730A">
            <w:pPr>
              <w:rPr>
                <w:sz w:val="20"/>
                <w:szCs w:val="20"/>
              </w:rPr>
            </w:pPr>
          </w:p>
          <w:p w14:paraId="5F8D994C" w14:textId="0429BDEA" w:rsidR="00D4730A" w:rsidRPr="004C43E1" w:rsidRDefault="00D4730A" w:rsidP="00D4730A">
            <w:pPr>
              <w:rPr>
                <w:sz w:val="20"/>
                <w:szCs w:val="20"/>
              </w:rPr>
            </w:pPr>
            <w:r w:rsidRPr="00F534DE">
              <w:rPr>
                <w:sz w:val="20"/>
                <w:szCs w:val="20"/>
              </w:rPr>
              <w:t>Points will be given for a strategy or workplan with clearly defined outcomes or targets.  Additional points will be given if you can show an accompanying project or action plan that enables you to clearly identify timelines, deliverables, responsibilities in order track and report against progress (tracking/reporting information not required here)</w:t>
            </w:r>
          </w:p>
        </w:tc>
        <w:tc>
          <w:tcPr>
            <w:tcW w:w="3402" w:type="dxa"/>
            <w:shd w:val="clear" w:color="auto" w:fill="FFFFFF" w:themeFill="background1"/>
          </w:tcPr>
          <w:p w14:paraId="563EE03C" w14:textId="77777777" w:rsidR="00D4730A" w:rsidRPr="004C43E1" w:rsidRDefault="00D4730A" w:rsidP="00D4730A">
            <w:pPr>
              <w:rPr>
                <w:sz w:val="20"/>
                <w:szCs w:val="20"/>
              </w:rPr>
            </w:pPr>
          </w:p>
        </w:tc>
      </w:tr>
    </w:tbl>
    <w:p w14:paraId="6AC2B367" w14:textId="23F6ECCE" w:rsidR="00FC5D5C" w:rsidRDefault="00FC5D5C" w:rsidP="008E5AED">
      <w:pPr>
        <w:spacing w:after="0" w:line="240" w:lineRule="auto"/>
        <w:contextualSpacing/>
        <w:rPr>
          <w:rFonts w:ascii="Calibri" w:eastAsia="Cambria" w:hAnsi="Calibri" w:cs="Times New Roman"/>
          <w:b/>
          <w:smallCaps/>
          <w:noProof/>
          <w:sz w:val="36"/>
          <w:szCs w:val="40"/>
          <w:lang w:eastAsia="en-AU"/>
        </w:rPr>
      </w:pPr>
      <w:bookmarkStart w:id="12" w:name="_Hlk41910464"/>
    </w:p>
    <w:p w14:paraId="52E75488" w14:textId="078E43FF" w:rsidR="00950FE7" w:rsidRDefault="00950FE7" w:rsidP="008E5AED">
      <w:pPr>
        <w:spacing w:after="0" w:line="240" w:lineRule="auto"/>
        <w:contextualSpacing/>
        <w:rPr>
          <w:rFonts w:ascii="Calibri" w:eastAsia="Cambria" w:hAnsi="Calibri" w:cs="Times New Roman"/>
          <w:b/>
          <w:smallCaps/>
          <w:noProof/>
          <w:sz w:val="36"/>
          <w:szCs w:val="40"/>
          <w:lang w:eastAsia="en-AU"/>
        </w:rPr>
      </w:pPr>
    </w:p>
    <w:p w14:paraId="77D341B5" w14:textId="7E8CC62B" w:rsidR="00950FE7" w:rsidRDefault="00950FE7" w:rsidP="008E5AED">
      <w:pPr>
        <w:spacing w:after="0" w:line="240" w:lineRule="auto"/>
        <w:contextualSpacing/>
        <w:rPr>
          <w:rFonts w:ascii="Calibri" w:eastAsia="Cambria" w:hAnsi="Calibri" w:cs="Times New Roman"/>
          <w:b/>
          <w:smallCaps/>
          <w:noProof/>
          <w:sz w:val="36"/>
          <w:szCs w:val="40"/>
          <w:lang w:eastAsia="en-AU"/>
        </w:rPr>
      </w:pPr>
    </w:p>
    <w:p w14:paraId="799B64EA" w14:textId="77777777" w:rsidR="00950FE7" w:rsidRDefault="00950FE7" w:rsidP="008E5AED">
      <w:pPr>
        <w:spacing w:after="0" w:line="240" w:lineRule="auto"/>
        <w:contextualSpacing/>
        <w:rPr>
          <w:rFonts w:ascii="Calibri" w:eastAsia="Cambria" w:hAnsi="Calibri" w:cs="Times New Roman"/>
          <w:b/>
          <w:smallCaps/>
          <w:noProof/>
          <w:sz w:val="36"/>
          <w:szCs w:val="40"/>
          <w:lang w:eastAsia="en-AU"/>
        </w:rPr>
      </w:pPr>
    </w:p>
    <w:p w14:paraId="5A7D9CE1" w14:textId="5F94CE7E" w:rsidR="008E5AED" w:rsidRPr="008E5AED" w:rsidRDefault="008E5AED" w:rsidP="008E5AED">
      <w:pPr>
        <w:spacing w:after="0" w:line="240" w:lineRule="auto"/>
        <w:contextualSpacing/>
        <w:rPr>
          <w:rFonts w:ascii="Calibri" w:eastAsia="Cambria" w:hAnsi="Calibri" w:cs="Times New Roman"/>
          <w:b/>
          <w:smallCaps/>
          <w:noProof/>
          <w:sz w:val="36"/>
          <w:szCs w:val="40"/>
          <w:lang w:eastAsia="en-AU"/>
        </w:rPr>
      </w:pPr>
      <w:r w:rsidRPr="00827F39">
        <w:rPr>
          <w:rFonts w:ascii="Calibri" w:eastAsia="Cambria" w:hAnsi="Calibri" w:cs="Times New Roman"/>
          <w:b/>
          <w:smallCaps/>
          <w:noProof/>
          <w:sz w:val="36"/>
          <w:szCs w:val="40"/>
          <w:lang w:eastAsia="en-AU"/>
        </w:rPr>
        <w:t>Section 1: Standing Submission</w:t>
      </w:r>
      <w:r>
        <w:rPr>
          <w:rFonts w:ascii="Calibri" w:eastAsia="Cambria" w:hAnsi="Calibri" w:cs="Times New Roman"/>
          <w:b/>
          <w:smallCaps/>
          <w:noProof/>
          <w:sz w:val="36"/>
          <w:szCs w:val="40"/>
          <w:lang w:eastAsia="en-AU"/>
        </w:rPr>
        <w:t xml:space="preserve">: </w:t>
      </w:r>
      <w:r w:rsidRPr="008E5AED">
        <w:rPr>
          <w:rFonts w:ascii="Calibri" w:eastAsia="Cambria" w:hAnsi="Calibri" w:cs="Times New Roman"/>
          <w:b/>
          <w:smallCaps/>
          <w:noProof/>
          <w:color w:val="2F5496" w:themeColor="accent1" w:themeShade="BF"/>
          <w:sz w:val="36"/>
          <w:szCs w:val="40"/>
          <w:lang w:eastAsia="en-AU"/>
        </w:rPr>
        <w:t>LGBTQ B</w:t>
      </w:r>
      <w:r>
        <w:rPr>
          <w:rFonts w:ascii="Calibri" w:eastAsia="Cambria" w:hAnsi="Calibri" w:cs="Times New Roman"/>
          <w:b/>
          <w:smallCaps/>
          <w:noProof/>
          <w:color w:val="2F5496" w:themeColor="accent1" w:themeShade="BF"/>
          <w:sz w:val="36"/>
          <w:szCs w:val="40"/>
          <w:lang w:eastAsia="en-AU"/>
        </w:rPr>
        <w:t>ullying</w:t>
      </w:r>
      <w:r w:rsidRPr="008E5AED">
        <w:rPr>
          <w:rFonts w:ascii="Calibri" w:eastAsia="Cambria" w:hAnsi="Calibri" w:cs="Times New Roman"/>
          <w:b/>
          <w:smallCaps/>
          <w:noProof/>
          <w:color w:val="2F5496" w:themeColor="accent1" w:themeShade="BF"/>
          <w:sz w:val="36"/>
          <w:szCs w:val="40"/>
          <w:lang w:eastAsia="en-AU"/>
        </w:rPr>
        <w:t xml:space="preserve"> / </w:t>
      </w:r>
      <w:r>
        <w:rPr>
          <w:rFonts w:ascii="Calibri" w:eastAsia="Cambria" w:hAnsi="Calibri" w:cs="Times New Roman"/>
          <w:b/>
          <w:smallCaps/>
          <w:noProof/>
          <w:color w:val="2F5496" w:themeColor="accent1" w:themeShade="BF"/>
          <w:sz w:val="36"/>
          <w:szCs w:val="40"/>
          <w:lang w:eastAsia="en-AU"/>
        </w:rPr>
        <w:t>Harassment &amp; Support</w:t>
      </w:r>
    </w:p>
    <w:tbl>
      <w:tblPr>
        <w:tblStyle w:val="TableGrid"/>
        <w:tblW w:w="0" w:type="auto"/>
        <w:tblLook w:val="04A0" w:firstRow="1" w:lastRow="0" w:firstColumn="1" w:lastColumn="0" w:noHBand="0" w:noVBand="1"/>
      </w:tblPr>
      <w:tblGrid>
        <w:gridCol w:w="3823"/>
        <w:gridCol w:w="3969"/>
        <w:gridCol w:w="4110"/>
        <w:gridCol w:w="3402"/>
      </w:tblGrid>
      <w:tr w:rsidR="008E5AED" w14:paraId="3AF29F8A" w14:textId="77777777" w:rsidTr="003B3574">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0CE5FE7F" w14:textId="46275F7D" w:rsidR="008E5AED" w:rsidRPr="001D1E7E" w:rsidRDefault="008E5AED" w:rsidP="003B3574">
            <w:pPr>
              <w:contextualSpacing/>
              <w:rPr>
                <w:b/>
                <w:sz w:val="20"/>
              </w:rPr>
            </w:pPr>
            <w:bookmarkStart w:id="13" w:name="_Hlk41908896"/>
            <w:bookmarkEnd w:id="12"/>
            <w:r w:rsidRPr="00690C88">
              <w:rPr>
                <w:b/>
                <w:sz w:val="20"/>
              </w:rPr>
              <w:t xml:space="preserve">STANDING SUBMISSION: </w:t>
            </w:r>
            <w:bookmarkStart w:id="14" w:name="_Hlk41910392"/>
            <w:r w:rsidRPr="008E5AED">
              <w:rPr>
                <w:b/>
                <w:sz w:val="20"/>
              </w:rPr>
              <w:t>LGBTQ BULLYING / HARASSMENT &amp; SUPPORT</w:t>
            </w:r>
            <w:bookmarkEnd w:id="14"/>
          </w:p>
          <w:p w14:paraId="6E6108F4" w14:textId="586A05E9" w:rsidR="008E5AED" w:rsidRPr="001D1E7E" w:rsidRDefault="008E5AED" w:rsidP="008E5AED">
            <w:pPr>
              <w:numPr>
                <w:ilvl w:val="0"/>
                <w:numId w:val="24"/>
              </w:numPr>
              <w:ind w:left="357" w:hanging="357"/>
              <w:contextualSpacing/>
              <w:rPr>
                <w:b/>
                <w:sz w:val="20"/>
              </w:rPr>
            </w:pPr>
            <w:r>
              <w:rPr>
                <w:b/>
                <w:sz w:val="20"/>
              </w:rPr>
              <w:t>LGBTQ</w:t>
            </w:r>
            <w:r w:rsidRPr="00935805">
              <w:rPr>
                <w:b/>
                <w:sz w:val="20"/>
              </w:rPr>
              <w:t xml:space="preserve"> Training HR</w:t>
            </w:r>
            <w:r>
              <w:rPr>
                <w:b/>
                <w:sz w:val="20"/>
              </w:rPr>
              <w:t xml:space="preserve"> </w:t>
            </w:r>
            <w:r w:rsidRPr="00935805">
              <w:rPr>
                <w:b/>
                <w:sz w:val="20"/>
              </w:rPr>
              <w:t>/</w:t>
            </w:r>
            <w:r>
              <w:rPr>
                <w:b/>
                <w:sz w:val="20"/>
              </w:rPr>
              <w:t xml:space="preserve"> </w:t>
            </w:r>
            <w:r w:rsidRPr="00935805">
              <w:rPr>
                <w:b/>
                <w:sz w:val="20"/>
              </w:rPr>
              <w:t>Grievance Officers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1BA16909" w14:textId="77777777" w:rsidR="008E5AED" w:rsidRDefault="008E5AED" w:rsidP="003B3574">
            <w:pPr>
              <w:jc w:val="center"/>
              <w:rPr>
                <w:b/>
                <w:color w:val="FFFFFF" w:themeColor="background1"/>
                <w:sz w:val="20"/>
              </w:rPr>
            </w:pPr>
            <w:r w:rsidRPr="00690C88">
              <w:rPr>
                <w:b/>
                <w:color w:val="FFFFFF" w:themeColor="background1"/>
                <w:sz w:val="20"/>
              </w:rPr>
              <w:t>FOUNDATION</w:t>
            </w:r>
          </w:p>
          <w:p w14:paraId="1A47436E" w14:textId="148B1280" w:rsidR="008E5AED" w:rsidRPr="0040162E" w:rsidRDefault="008E5AED" w:rsidP="003B3574">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4C43E1" w14:paraId="18911839" w14:textId="77777777" w:rsidTr="003B3574">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08DF3D0A" w14:textId="77777777" w:rsidR="008E5AED" w:rsidRPr="004C43E1" w:rsidRDefault="008E5AED" w:rsidP="003B3574">
            <w:pPr>
              <w:jc w:val="center"/>
              <w:rPr>
                <w:b/>
                <w:sz w:val="20"/>
                <w:szCs w:val="20"/>
              </w:rPr>
            </w:pPr>
            <w:r w:rsidRPr="004C43E1">
              <w:rPr>
                <w:b/>
                <w:sz w:val="20"/>
                <w:szCs w:val="20"/>
              </w:rPr>
              <w:t>Submission Question</w:t>
            </w:r>
          </w:p>
        </w:tc>
        <w:tc>
          <w:tcPr>
            <w:tcW w:w="3969" w:type="dxa"/>
            <w:shd w:val="clear" w:color="auto" w:fill="B4C6E7" w:themeFill="accent1" w:themeFillTint="66"/>
          </w:tcPr>
          <w:p w14:paraId="77355C2E" w14:textId="77777777" w:rsidR="008E5AED" w:rsidRPr="004C43E1" w:rsidRDefault="008E5AED" w:rsidP="003B3574">
            <w:pPr>
              <w:jc w:val="center"/>
              <w:rPr>
                <w:b/>
                <w:sz w:val="20"/>
                <w:szCs w:val="20"/>
              </w:rPr>
            </w:pPr>
            <w:r w:rsidRPr="004C43E1">
              <w:rPr>
                <w:b/>
                <w:sz w:val="20"/>
                <w:szCs w:val="20"/>
              </w:rPr>
              <w:t>Why This Question?</w:t>
            </w:r>
          </w:p>
        </w:tc>
        <w:tc>
          <w:tcPr>
            <w:tcW w:w="4110" w:type="dxa"/>
            <w:shd w:val="clear" w:color="auto" w:fill="B4C6E7" w:themeFill="accent1" w:themeFillTint="66"/>
          </w:tcPr>
          <w:p w14:paraId="551E4FB7" w14:textId="77777777" w:rsidR="008E5AED" w:rsidRPr="004C43E1" w:rsidRDefault="008E5AED" w:rsidP="003B3574">
            <w:pPr>
              <w:jc w:val="center"/>
              <w:rPr>
                <w:b/>
                <w:sz w:val="20"/>
                <w:szCs w:val="20"/>
              </w:rPr>
            </w:pPr>
            <w:r w:rsidRPr="004C43E1">
              <w:rPr>
                <w:b/>
                <w:sz w:val="20"/>
                <w:szCs w:val="20"/>
              </w:rPr>
              <w:t>Providing Evidence</w:t>
            </w:r>
          </w:p>
        </w:tc>
        <w:tc>
          <w:tcPr>
            <w:tcW w:w="3402" w:type="dxa"/>
            <w:shd w:val="clear" w:color="auto" w:fill="B4C6E7" w:themeFill="accent1" w:themeFillTint="66"/>
          </w:tcPr>
          <w:p w14:paraId="06E4F4D4" w14:textId="77777777" w:rsidR="008E5AED" w:rsidRPr="004C43E1" w:rsidRDefault="008E5AED" w:rsidP="003B3574">
            <w:pPr>
              <w:jc w:val="center"/>
              <w:rPr>
                <w:b/>
                <w:sz w:val="20"/>
                <w:szCs w:val="20"/>
              </w:rPr>
            </w:pPr>
            <w:r w:rsidRPr="004C43E1">
              <w:rPr>
                <w:b/>
                <w:sz w:val="20"/>
                <w:szCs w:val="20"/>
              </w:rPr>
              <w:t>Point Allocations</w:t>
            </w:r>
          </w:p>
        </w:tc>
      </w:tr>
      <w:tr w:rsidR="00D4730A" w:rsidRPr="004C43E1" w14:paraId="611FBD66" w14:textId="77777777" w:rsidTr="003B3574">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6E0B4468" w14:textId="77777777" w:rsidR="00D4730A" w:rsidRPr="00935805" w:rsidRDefault="00D4730A" w:rsidP="00D4730A">
            <w:pPr>
              <w:contextualSpacing/>
              <w:rPr>
                <w:b/>
                <w:sz w:val="20"/>
              </w:rPr>
            </w:pPr>
            <w:r w:rsidRPr="00935805">
              <w:rPr>
                <w:b/>
                <w:sz w:val="20"/>
              </w:rPr>
              <w:t xml:space="preserve">We have an internal </w:t>
            </w:r>
            <w:r>
              <w:rPr>
                <w:b/>
                <w:sz w:val="20"/>
              </w:rPr>
              <w:t xml:space="preserve">formal </w:t>
            </w:r>
            <w:r w:rsidRPr="00935805">
              <w:rPr>
                <w:b/>
                <w:sz w:val="20"/>
              </w:rPr>
              <w:t>HR/Grievance</w:t>
            </w:r>
            <w:r>
              <w:rPr>
                <w:b/>
                <w:sz w:val="20"/>
              </w:rPr>
              <w:t xml:space="preserve"> process whereby LGBTQ people can request or engage with:</w:t>
            </w:r>
          </w:p>
          <w:p w14:paraId="414C4916" w14:textId="77777777" w:rsidR="00D4730A" w:rsidRPr="00935805" w:rsidRDefault="00D4730A" w:rsidP="00D4730A">
            <w:pPr>
              <w:numPr>
                <w:ilvl w:val="0"/>
                <w:numId w:val="34"/>
              </w:numPr>
              <w:ind w:left="720"/>
              <w:contextualSpacing/>
              <w:rPr>
                <w:b/>
                <w:sz w:val="20"/>
              </w:rPr>
            </w:pPr>
            <w:r>
              <w:rPr>
                <w:b/>
                <w:sz w:val="20"/>
              </w:rPr>
              <w:t>someone</w:t>
            </w:r>
            <w:r w:rsidRPr="00935805">
              <w:rPr>
                <w:b/>
                <w:sz w:val="20"/>
              </w:rPr>
              <w:t xml:space="preserve"> specifically trained in </w:t>
            </w:r>
            <w:r>
              <w:rPr>
                <w:b/>
                <w:sz w:val="20"/>
              </w:rPr>
              <w:t>LGBTQ</w:t>
            </w:r>
            <w:r w:rsidRPr="00935805">
              <w:rPr>
                <w:b/>
                <w:sz w:val="20"/>
              </w:rPr>
              <w:t xml:space="preserve"> </w:t>
            </w:r>
            <w:proofErr w:type="gramStart"/>
            <w:r w:rsidRPr="00935805">
              <w:rPr>
                <w:b/>
                <w:sz w:val="20"/>
              </w:rPr>
              <w:t>Inclusion</w:t>
            </w:r>
            <w:r>
              <w:rPr>
                <w:b/>
                <w:sz w:val="20"/>
              </w:rPr>
              <w:t>;</w:t>
            </w:r>
            <w:proofErr w:type="gramEnd"/>
            <w:r>
              <w:rPr>
                <w:b/>
                <w:sz w:val="20"/>
              </w:rPr>
              <w:t xml:space="preserve"> OR</w:t>
            </w:r>
          </w:p>
          <w:p w14:paraId="269C9BD9" w14:textId="77777777" w:rsidR="00D4730A" w:rsidRDefault="00D4730A" w:rsidP="00D4730A">
            <w:pPr>
              <w:numPr>
                <w:ilvl w:val="0"/>
                <w:numId w:val="34"/>
              </w:numPr>
              <w:ind w:left="720"/>
              <w:contextualSpacing/>
              <w:rPr>
                <w:b/>
                <w:sz w:val="20"/>
              </w:rPr>
            </w:pPr>
            <w:r>
              <w:rPr>
                <w:b/>
                <w:sz w:val="20"/>
              </w:rPr>
              <w:t>an ally who has a good understanding of LGBTQ sensitivities and potential areas of concern</w:t>
            </w:r>
          </w:p>
          <w:p w14:paraId="611398EA" w14:textId="77777777" w:rsidR="00D4730A" w:rsidRDefault="00D4730A" w:rsidP="00D4730A">
            <w:pPr>
              <w:contextualSpacing/>
              <w:rPr>
                <w:b/>
                <w:sz w:val="20"/>
              </w:rPr>
            </w:pPr>
            <w:r>
              <w:rPr>
                <w:b/>
                <w:sz w:val="20"/>
              </w:rPr>
              <w:t>AND</w:t>
            </w:r>
          </w:p>
          <w:p w14:paraId="47DE34FB" w14:textId="77777777" w:rsidR="00D4730A" w:rsidRPr="00AC6B19" w:rsidRDefault="00D4730A" w:rsidP="00D4730A">
            <w:pPr>
              <w:pStyle w:val="ListParagraph"/>
              <w:numPr>
                <w:ilvl w:val="0"/>
                <w:numId w:val="34"/>
              </w:numPr>
              <w:ind w:left="720"/>
              <w:rPr>
                <w:b/>
                <w:sz w:val="20"/>
              </w:rPr>
            </w:pPr>
            <w:r>
              <w:rPr>
                <w:b/>
                <w:sz w:val="20"/>
              </w:rPr>
              <w:t>we communicate this contact point to employees</w:t>
            </w:r>
          </w:p>
          <w:p w14:paraId="32A35135" w14:textId="77777777" w:rsidR="00D4730A" w:rsidRDefault="00D4730A" w:rsidP="00D4730A">
            <w:pPr>
              <w:contextualSpacing/>
              <w:rPr>
                <w:i/>
                <w:sz w:val="20"/>
              </w:rPr>
            </w:pPr>
          </w:p>
          <w:p w14:paraId="3E6F37CB" w14:textId="77777777" w:rsidR="00D4730A" w:rsidRPr="00935805" w:rsidRDefault="00D4730A" w:rsidP="00D4730A">
            <w:pPr>
              <w:contextualSpacing/>
              <w:rPr>
                <w:i/>
                <w:sz w:val="20"/>
              </w:rPr>
            </w:pPr>
            <w:r>
              <w:rPr>
                <w:i/>
                <w:sz w:val="20"/>
              </w:rPr>
              <w:t>For full points, please</w:t>
            </w:r>
            <w:r w:rsidRPr="00935805">
              <w:rPr>
                <w:i/>
                <w:sz w:val="20"/>
              </w:rPr>
              <w:t xml:space="preserve"> confirm:</w:t>
            </w:r>
          </w:p>
          <w:p w14:paraId="03207BC3" w14:textId="1471CF76" w:rsidR="00D4730A" w:rsidRPr="00E25E43" w:rsidRDefault="00D4730A" w:rsidP="00D4730A">
            <w:pPr>
              <w:numPr>
                <w:ilvl w:val="0"/>
                <w:numId w:val="35"/>
              </w:numPr>
              <w:ind w:left="720"/>
              <w:contextualSpacing/>
              <w:rPr>
                <w:i/>
                <w:sz w:val="20"/>
                <w:szCs w:val="20"/>
              </w:rPr>
            </w:pPr>
            <w:r>
              <w:rPr>
                <w:i/>
                <w:sz w:val="20"/>
              </w:rPr>
              <w:t>t</w:t>
            </w:r>
            <w:r w:rsidRPr="00935805">
              <w:rPr>
                <w:i/>
                <w:sz w:val="20"/>
              </w:rPr>
              <w:t xml:space="preserve">hat all identified </w:t>
            </w:r>
            <w:r>
              <w:rPr>
                <w:i/>
                <w:sz w:val="20"/>
              </w:rPr>
              <w:t>LGBTQ</w:t>
            </w:r>
            <w:r w:rsidRPr="00935805">
              <w:rPr>
                <w:i/>
                <w:sz w:val="20"/>
              </w:rPr>
              <w:t xml:space="preserve"> friendly </w:t>
            </w:r>
            <w:r w:rsidR="00B7528E">
              <w:rPr>
                <w:i/>
                <w:sz w:val="20"/>
              </w:rPr>
              <w:t>G</w:t>
            </w:r>
            <w:r w:rsidRPr="00935805">
              <w:rPr>
                <w:i/>
                <w:sz w:val="20"/>
              </w:rPr>
              <w:t xml:space="preserve">rievance </w:t>
            </w:r>
            <w:r w:rsidR="00B7528E">
              <w:rPr>
                <w:i/>
                <w:sz w:val="20"/>
              </w:rPr>
              <w:t>O</w:t>
            </w:r>
            <w:r w:rsidRPr="00935805">
              <w:rPr>
                <w:i/>
                <w:sz w:val="20"/>
              </w:rPr>
              <w:t xml:space="preserve">fficers or first points of contact have </w:t>
            </w:r>
            <w:r>
              <w:rPr>
                <w:i/>
                <w:sz w:val="20"/>
              </w:rPr>
              <w:t xml:space="preserve">either; </w:t>
            </w:r>
            <w:r w:rsidRPr="00935805">
              <w:rPr>
                <w:i/>
                <w:sz w:val="20"/>
              </w:rPr>
              <w:t>undert</w:t>
            </w:r>
            <w:r>
              <w:rPr>
                <w:i/>
                <w:sz w:val="20"/>
              </w:rPr>
              <w:t xml:space="preserve">aken LGBTQ awareness training </w:t>
            </w:r>
            <w:r w:rsidRPr="00AC6B19">
              <w:rPr>
                <w:b/>
                <w:i/>
                <w:sz w:val="20"/>
                <w:u w:val="single"/>
              </w:rPr>
              <w:t>or</w:t>
            </w:r>
            <w:r>
              <w:rPr>
                <w:i/>
                <w:sz w:val="20"/>
              </w:rPr>
              <w:t xml:space="preserve"> are experienced allies with a good understanding of sensitivities</w:t>
            </w:r>
          </w:p>
          <w:p w14:paraId="36334F9C" w14:textId="7A6801F8" w:rsidR="00D4730A" w:rsidRPr="004C43E1" w:rsidRDefault="00D4730A" w:rsidP="00D4730A">
            <w:pPr>
              <w:numPr>
                <w:ilvl w:val="0"/>
                <w:numId w:val="35"/>
              </w:numPr>
              <w:ind w:left="720"/>
              <w:contextualSpacing/>
              <w:rPr>
                <w:i/>
                <w:sz w:val="20"/>
                <w:szCs w:val="20"/>
              </w:rPr>
            </w:pPr>
            <w:r>
              <w:rPr>
                <w:i/>
                <w:sz w:val="20"/>
              </w:rPr>
              <w:t>w</w:t>
            </w:r>
            <w:r w:rsidRPr="00935805">
              <w:rPr>
                <w:i/>
                <w:sz w:val="20"/>
              </w:rPr>
              <w:t xml:space="preserve">here these </w:t>
            </w:r>
            <w:r>
              <w:rPr>
                <w:i/>
                <w:sz w:val="20"/>
              </w:rPr>
              <w:t>LGBTQ aware</w:t>
            </w:r>
            <w:r w:rsidRPr="00935805">
              <w:rPr>
                <w:i/>
                <w:sz w:val="20"/>
              </w:rPr>
              <w:t>/friendly grievance contact point</w:t>
            </w:r>
            <w:r>
              <w:rPr>
                <w:i/>
                <w:sz w:val="20"/>
              </w:rPr>
              <w:t>s can be located or requested for those seeking formal support</w:t>
            </w:r>
          </w:p>
        </w:tc>
        <w:tc>
          <w:tcPr>
            <w:tcW w:w="3969" w:type="dxa"/>
            <w:shd w:val="clear" w:color="auto" w:fill="FFFFFF" w:themeFill="background1"/>
          </w:tcPr>
          <w:p w14:paraId="7827FBE0" w14:textId="77777777" w:rsidR="00D4730A" w:rsidRPr="00F534DE" w:rsidRDefault="00D4730A" w:rsidP="00D4730A">
            <w:pPr>
              <w:rPr>
                <w:sz w:val="20"/>
                <w:szCs w:val="20"/>
              </w:rPr>
            </w:pPr>
            <w:r w:rsidRPr="00F534DE">
              <w:rPr>
                <w:sz w:val="20"/>
                <w:szCs w:val="20"/>
              </w:rPr>
              <w:t xml:space="preserve">This question does NOT refer to LGBTQ Network leads (unless they are also HR people with grievance process responsibilities).  This question refers to the people or person that </w:t>
            </w:r>
            <w:r w:rsidRPr="00F534DE">
              <w:rPr>
                <w:b/>
                <w:sz w:val="20"/>
                <w:szCs w:val="20"/>
              </w:rPr>
              <w:t>formal bullying/harassment complaints</w:t>
            </w:r>
            <w:r w:rsidRPr="00F534DE">
              <w:rPr>
                <w:sz w:val="20"/>
                <w:szCs w:val="20"/>
              </w:rPr>
              <w:t xml:space="preserve"> are referred to.  In previous training of organisational grievance officers (or whatever their title may be), we have come across people who have requested to withdraw from LGBTQ awareness as it conflicts with their personal values or beliefs. </w:t>
            </w:r>
          </w:p>
          <w:p w14:paraId="30F6A5FB" w14:textId="77777777" w:rsidR="00D4730A" w:rsidRPr="00F534DE" w:rsidRDefault="00D4730A" w:rsidP="00D4730A">
            <w:pPr>
              <w:rPr>
                <w:color w:val="000000" w:themeColor="text1"/>
                <w:sz w:val="20"/>
                <w:szCs w:val="20"/>
              </w:rPr>
            </w:pPr>
          </w:p>
          <w:p w14:paraId="014A4D5A" w14:textId="73BA8218" w:rsidR="00D4730A" w:rsidRPr="00F534DE" w:rsidRDefault="00D4730A" w:rsidP="00D4730A">
            <w:pPr>
              <w:rPr>
                <w:color w:val="000000" w:themeColor="text1"/>
                <w:sz w:val="20"/>
                <w:szCs w:val="20"/>
              </w:rPr>
            </w:pPr>
            <w:r w:rsidRPr="00F534DE">
              <w:rPr>
                <w:color w:val="000000" w:themeColor="text1"/>
                <w:sz w:val="20"/>
                <w:szCs w:val="20"/>
              </w:rPr>
              <w:t xml:space="preserve">Too many LGBTQ people have experienced a lack of understanding of the challenges faced, either </w:t>
            </w:r>
            <w:r w:rsidR="00061C10">
              <w:rPr>
                <w:color w:val="000000" w:themeColor="text1"/>
                <w:sz w:val="20"/>
                <w:szCs w:val="20"/>
              </w:rPr>
              <w:t xml:space="preserve">the </w:t>
            </w:r>
            <w:r w:rsidRPr="00F534DE">
              <w:rPr>
                <w:color w:val="000000" w:themeColor="text1"/>
                <w:sz w:val="20"/>
                <w:szCs w:val="20"/>
              </w:rPr>
              <w:t>deliberate or unconscious dismissing of LGBTQ related harassment (“just having a bit of fun”, “just don’t’ be out at work”, “don’t talk about your personal life at work”).  By having someone that is clearly designated as an LGBTQ ally, or someone fully trained in LGBTQ inclusion as one of those reporting lines may be the difference between someone reporting harmful behaviour or not.</w:t>
            </w:r>
          </w:p>
          <w:p w14:paraId="1A862DE5" w14:textId="77777777" w:rsidR="00D4730A" w:rsidRPr="00F534DE" w:rsidRDefault="00D4730A" w:rsidP="00D4730A">
            <w:pPr>
              <w:rPr>
                <w:color w:val="000000" w:themeColor="text1"/>
                <w:sz w:val="20"/>
                <w:szCs w:val="20"/>
              </w:rPr>
            </w:pPr>
          </w:p>
          <w:p w14:paraId="6981D7DB" w14:textId="6975E4FC" w:rsidR="00950FE7" w:rsidRPr="004C43E1" w:rsidRDefault="00D4730A" w:rsidP="00D4730A">
            <w:pPr>
              <w:rPr>
                <w:color w:val="000000" w:themeColor="text1"/>
                <w:sz w:val="20"/>
                <w:szCs w:val="20"/>
              </w:rPr>
            </w:pPr>
            <w:r w:rsidRPr="00F534DE">
              <w:rPr>
                <w:color w:val="000000" w:themeColor="text1"/>
                <w:sz w:val="20"/>
                <w:szCs w:val="20"/>
              </w:rPr>
              <w:t>Broad sweeping statements of “all of our counsellors or HR people are inclusive” does not portray the same level of confidence.</w:t>
            </w:r>
          </w:p>
        </w:tc>
        <w:tc>
          <w:tcPr>
            <w:tcW w:w="4110" w:type="dxa"/>
            <w:shd w:val="clear" w:color="auto" w:fill="FFFFFF" w:themeFill="background1"/>
          </w:tcPr>
          <w:p w14:paraId="6CB87708" w14:textId="77777777" w:rsidR="00D4730A" w:rsidRPr="00F534DE" w:rsidRDefault="00D4730A" w:rsidP="00D4730A">
            <w:pPr>
              <w:rPr>
                <w:sz w:val="20"/>
                <w:szCs w:val="20"/>
              </w:rPr>
            </w:pPr>
            <w:r w:rsidRPr="00F534DE">
              <w:rPr>
                <w:sz w:val="20"/>
                <w:szCs w:val="20"/>
              </w:rPr>
              <w:t>There are two parts to this question.</w:t>
            </w:r>
          </w:p>
          <w:p w14:paraId="7BBB6261" w14:textId="59FB0C87" w:rsidR="00D4730A" w:rsidRPr="00F534DE" w:rsidRDefault="00D4730A" w:rsidP="00D4730A">
            <w:pPr>
              <w:rPr>
                <w:sz w:val="20"/>
                <w:szCs w:val="20"/>
              </w:rPr>
            </w:pPr>
            <w:r w:rsidRPr="00F534DE">
              <w:rPr>
                <w:sz w:val="20"/>
                <w:szCs w:val="20"/>
              </w:rPr>
              <w:t xml:space="preserve">The first is a statement from you stating that any grievance/HR officers that you have stated are LGBTQ friendly have been trained in LGBTQ inclusion or are experienced allies with a good understanding of challenges that </w:t>
            </w:r>
            <w:r w:rsidR="00FC5D5C">
              <w:rPr>
                <w:sz w:val="20"/>
                <w:szCs w:val="20"/>
              </w:rPr>
              <w:t>LGBTQ</w:t>
            </w:r>
            <w:r w:rsidRPr="00F534DE">
              <w:rPr>
                <w:sz w:val="20"/>
                <w:szCs w:val="20"/>
              </w:rPr>
              <w:t xml:space="preserve"> people face.  Broad statements that all grievance officers are inclusive will not suffice here.  If </w:t>
            </w:r>
            <w:proofErr w:type="gramStart"/>
            <w:r w:rsidRPr="00F534DE">
              <w:rPr>
                <w:sz w:val="20"/>
                <w:szCs w:val="20"/>
              </w:rPr>
              <w:t>not</w:t>
            </w:r>
            <w:proofErr w:type="gramEnd"/>
            <w:r w:rsidRPr="00F534DE">
              <w:rPr>
                <w:sz w:val="20"/>
                <w:szCs w:val="20"/>
              </w:rPr>
              <w:t xml:space="preserve"> all are trained or experienced allies, then realistically, they should not be identified as LGBTQ friendly (yet).  </w:t>
            </w:r>
          </w:p>
          <w:p w14:paraId="5EBA1E32" w14:textId="77777777" w:rsidR="00D4730A" w:rsidRPr="00F534DE" w:rsidRDefault="00D4730A" w:rsidP="00D4730A">
            <w:pPr>
              <w:rPr>
                <w:sz w:val="20"/>
                <w:szCs w:val="20"/>
              </w:rPr>
            </w:pPr>
          </w:p>
          <w:p w14:paraId="5F713553" w14:textId="252540DA" w:rsidR="00D4730A" w:rsidRPr="008E5AED" w:rsidRDefault="00D4730A" w:rsidP="00D4730A">
            <w:pPr>
              <w:pStyle w:val="ListParagraph"/>
              <w:numPr>
                <w:ilvl w:val="0"/>
                <w:numId w:val="1"/>
              </w:numPr>
              <w:rPr>
                <w:sz w:val="20"/>
                <w:szCs w:val="20"/>
              </w:rPr>
            </w:pPr>
            <w:r w:rsidRPr="00F534DE">
              <w:rPr>
                <w:sz w:val="20"/>
                <w:szCs w:val="20"/>
              </w:rPr>
              <w:t xml:space="preserve">To get full points for this question, you do need to clearly articulate with the </w:t>
            </w:r>
            <w:r w:rsidRPr="00F534DE">
              <w:rPr>
                <w:b/>
                <w:sz w:val="20"/>
                <w:szCs w:val="20"/>
              </w:rPr>
              <w:t>grievance or reporting of bullying/harassment documentation</w:t>
            </w:r>
            <w:r w:rsidRPr="00F534DE">
              <w:rPr>
                <w:sz w:val="20"/>
                <w:szCs w:val="20"/>
              </w:rPr>
              <w:t xml:space="preserve"> that you do have people that have been specifically trained in LGBTQ inclusion / understand the challenges or are knowledgeable LGBTQ allies. We need to see that this is clearly articulated alongside their contact details on the page or within the document that grievance procedures are communicated.</w:t>
            </w:r>
          </w:p>
        </w:tc>
        <w:tc>
          <w:tcPr>
            <w:tcW w:w="3402" w:type="dxa"/>
            <w:shd w:val="clear" w:color="auto" w:fill="FFFFFF" w:themeFill="background1"/>
          </w:tcPr>
          <w:p w14:paraId="250BB082" w14:textId="77777777" w:rsidR="00D4730A" w:rsidRPr="00F534DE" w:rsidRDefault="00D4730A" w:rsidP="00D4730A">
            <w:pPr>
              <w:rPr>
                <w:sz w:val="20"/>
                <w:szCs w:val="20"/>
              </w:rPr>
            </w:pPr>
            <w:r w:rsidRPr="00F534DE">
              <w:rPr>
                <w:sz w:val="20"/>
                <w:szCs w:val="20"/>
              </w:rPr>
              <w:t>Points will NOT be allocated for generic statements regarding all people being trained / inclusive; or</w:t>
            </w:r>
          </w:p>
          <w:p w14:paraId="4C7F2153" w14:textId="77777777" w:rsidR="00D4730A" w:rsidRPr="00F534DE" w:rsidRDefault="00D4730A" w:rsidP="00D4730A">
            <w:pPr>
              <w:rPr>
                <w:sz w:val="20"/>
                <w:szCs w:val="20"/>
              </w:rPr>
            </w:pPr>
          </w:p>
          <w:p w14:paraId="6BA98351" w14:textId="442E4C89" w:rsidR="00D4730A" w:rsidRPr="008E5AED" w:rsidRDefault="00D4730A" w:rsidP="00D4730A">
            <w:pPr>
              <w:rPr>
                <w:sz w:val="20"/>
                <w:szCs w:val="20"/>
              </w:rPr>
            </w:pPr>
            <w:r w:rsidRPr="00F534DE">
              <w:rPr>
                <w:sz w:val="20"/>
                <w:szCs w:val="20"/>
              </w:rPr>
              <w:t xml:space="preserve">Points will NOT be allocated if the clear articulation of LGBTQ </w:t>
            </w:r>
            <w:proofErr w:type="gramStart"/>
            <w:r w:rsidRPr="00F534DE">
              <w:rPr>
                <w:sz w:val="20"/>
                <w:szCs w:val="20"/>
              </w:rPr>
              <w:t>trained</w:t>
            </w:r>
            <w:proofErr w:type="gramEnd"/>
            <w:r w:rsidRPr="00F534DE">
              <w:rPr>
                <w:sz w:val="20"/>
                <w:szCs w:val="20"/>
              </w:rPr>
              <w:t xml:space="preserve"> or experienced LGBTQ allies is not given within the contact details of grievance documentation.</w:t>
            </w:r>
          </w:p>
        </w:tc>
      </w:tr>
      <w:tr w:rsidR="008E5AED" w:rsidRPr="0040162E" w14:paraId="45FFA398" w14:textId="77777777" w:rsidTr="003B3574">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19B1DF61" w14:textId="39227677" w:rsidR="008E5AED" w:rsidRPr="00FC5D5C" w:rsidRDefault="008E5AED" w:rsidP="003B3574">
            <w:pPr>
              <w:contextualSpacing/>
              <w:rPr>
                <w:b/>
                <w:sz w:val="20"/>
              </w:rPr>
            </w:pPr>
            <w:r w:rsidRPr="00690C88">
              <w:rPr>
                <w:b/>
                <w:sz w:val="20"/>
              </w:rPr>
              <w:t xml:space="preserve">STANDING SUBMISSION: </w:t>
            </w:r>
            <w:r w:rsidRPr="004C43E1">
              <w:rPr>
                <w:b/>
                <w:caps/>
                <w:sz w:val="20"/>
                <w:szCs w:val="20"/>
              </w:rPr>
              <w:t xml:space="preserve">LGBTQ Bullying / </w:t>
            </w:r>
            <w:r w:rsidRPr="00FC5D5C">
              <w:rPr>
                <w:b/>
                <w:caps/>
                <w:sz w:val="20"/>
                <w:szCs w:val="20"/>
              </w:rPr>
              <w:t>Harassment &amp; Support</w:t>
            </w:r>
          </w:p>
          <w:p w14:paraId="57D3403D" w14:textId="262C4257" w:rsidR="008E5AED" w:rsidRPr="008E5AED" w:rsidRDefault="008E5AED" w:rsidP="008E5AED">
            <w:pPr>
              <w:pStyle w:val="ListParagraph"/>
              <w:numPr>
                <w:ilvl w:val="0"/>
                <w:numId w:val="24"/>
              </w:numPr>
              <w:rPr>
                <w:b/>
                <w:sz w:val="20"/>
              </w:rPr>
            </w:pPr>
            <w:r w:rsidRPr="00FC5D5C">
              <w:rPr>
                <w:b/>
                <w:noProof/>
                <w:sz w:val="20"/>
                <w:lang w:eastAsia="en-AU"/>
              </w:rPr>
              <w:t>Behavioural Examples of What Constitutes Bullying / Harassment</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7F21EEF4" w14:textId="77777777" w:rsidR="008E5AED" w:rsidRPr="008E5AED" w:rsidRDefault="008E5AED" w:rsidP="008E5AED">
            <w:pPr>
              <w:jc w:val="center"/>
              <w:rPr>
                <w:b/>
                <w:color w:val="FFFFFF" w:themeColor="background1"/>
                <w:sz w:val="20"/>
              </w:rPr>
            </w:pPr>
            <w:r w:rsidRPr="008E5AED">
              <w:rPr>
                <w:b/>
                <w:color w:val="FFFFFF" w:themeColor="background1"/>
                <w:sz w:val="20"/>
              </w:rPr>
              <w:t>INTERMEDIATE</w:t>
            </w:r>
          </w:p>
          <w:p w14:paraId="613193CA" w14:textId="53D90292" w:rsidR="008E5AED" w:rsidRPr="0040162E" w:rsidRDefault="008E5AED" w:rsidP="008E5AED">
            <w:pPr>
              <w:jc w:val="center"/>
              <w:rPr>
                <w:b/>
                <w:color w:val="FFFFFF" w:themeColor="background1"/>
                <w:sz w:val="20"/>
              </w:rPr>
            </w:pPr>
            <w:r w:rsidRPr="008E5AED">
              <w:rPr>
                <w:b/>
                <w:color w:val="FFFFFF" w:themeColor="background1"/>
                <w:sz w:val="20"/>
              </w:rPr>
              <w:t>Max. 4 points</w:t>
            </w:r>
          </w:p>
        </w:tc>
      </w:tr>
      <w:tr w:rsidR="008E5AED" w:rsidRPr="004C43E1" w14:paraId="5017F0FD" w14:textId="77777777" w:rsidTr="003B3574">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7B33D7AE" w14:textId="77777777" w:rsidR="008E5AED" w:rsidRPr="004C43E1" w:rsidRDefault="008E5AED" w:rsidP="003B3574">
            <w:pPr>
              <w:jc w:val="center"/>
              <w:rPr>
                <w:b/>
                <w:sz w:val="20"/>
                <w:szCs w:val="20"/>
              </w:rPr>
            </w:pPr>
            <w:r w:rsidRPr="004C43E1">
              <w:rPr>
                <w:b/>
                <w:sz w:val="20"/>
                <w:szCs w:val="20"/>
              </w:rPr>
              <w:t>Submission Question</w:t>
            </w:r>
          </w:p>
        </w:tc>
        <w:tc>
          <w:tcPr>
            <w:tcW w:w="3969" w:type="dxa"/>
            <w:shd w:val="clear" w:color="auto" w:fill="B4C6E7" w:themeFill="accent1" w:themeFillTint="66"/>
          </w:tcPr>
          <w:p w14:paraId="0EE629C5" w14:textId="77777777" w:rsidR="008E5AED" w:rsidRPr="004C43E1" w:rsidRDefault="008E5AED" w:rsidP="003B3574">
            <w:pPr>
              <w:jc w:val="center"/>
              <w:rPr>
                <w:b/>
                <w:sz w:val="20"/>
                <w:szCs w:val="20"/>
              </w:rPr>
            </w:pPr>
            <w:r w:rsidRPr="004C43E1">
              <w:rPr>
                <w:b/>
                <w:sz w:val="20"/>
                <w:szCs w:val="20"/>
              </w:rPr>
              <w:t>Why This Question?</w:t>
            </w:r>
          </w:p>
        </w:tc>
        <w:tc>
          <w:tcPr>
            <w:tcW w:w="4110" w:type="dxa"/>
            <w:shd w:val="clear" w:color="auto" w:fill="B4C6E7" w:themeFill="accent1" w:themeFillTint="66"/>
          </w:tcPr>
          <w:p w14:paraId="2EDD3246" w14:textId="77777777" w:rsidR="008E5AED" w:rsidRPr="004C43E1" w:rsidRDefault="008E5AED" w:rsidP="003B3574">
            <w:pPr>
              <w:jc w:val="center"/>
              <w:rPr>
                <w:b/>
                <w:sz w:val="20"/>
                <w:szCs w:val="20"/>
              </w:rPr>
            </w:pPr>
            <w:r w:rsidRPr="004C43E1">
              <w:rPr>
                <w:b/>
                <w:sz w:val="20"/>
                <w:szCs w:val="20"/>
              </w:rPr>
              <w:t>Providing Evidence</w:t>
            </w:r>
          </w:p>
        </w:tc>
        <w:tc>
          <w:tcPr>
            <w:tcW w:w="3402" w:type="dxa"/>
            <w:shd w:val="clear" w:color="auto" w:fill="B4C6E7" w:themeFill="accent1" w:themeFillTint="66"/>
          </w:tcPr>
          <w:p w14:paraId="76DE7ABF" w14:textId="77777777" w:rsidR="008E5AED" w:rsidRPr="004C43E1" w:rsidRDefault="008E5AED" w:rsidP="003B3574">
            <w:pPr>
              <w:jc w:val="center"/>
              <w:rPr>
                <w:b/>
                <w:sz w:val="20"/>
                <w:szCs w:val="20"/>
              </w:rPr>
            </w:pPr>
            <w:r w:rsidRPr="004C43E1">
              <w:rPr>
                <w:b/>
                <w:sz w:val="20"/>
                <w:szCs w:val="20"/>
              </w:rPr>
              <w:t>Point Allocations</w:t>
            </w:r>
          </w:p>
        </w:tc>
      </w:tr>
      <w:tr w:rsidR="00FC5D5C" w:rsidRPr="004C43E1" w14:paraId="312123EA" w14:textId="77777777" w:rsidTr="003B3574">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0AE3A7B6" w14:textId="77777777" w:rsidR="00FC5D5C" w:rsidRPr="00935805" w:rsidRDefault="00FC5D5C" w:rsidP="00FC5D5C">
            <w:pPr>
              <w:contextualSpacing/>
              <w:rPr>
                <w:b/>
                <w:sz w:val="20"/>
              </w:rPr>
            </w:pPr>
            <w:r w:rsidRPr="00935805">
              <w:rPr>
                <w:b/>
                <w:sz w:val="20"/>
              </w:rPr>
              <w:t>Documentation within our bullying and harassment policy/guidelines provides clear behavioural examples of what constitutes bullying/harassment in terms of sexual orientation, gender identity/expression AND behaviour that constitutes bullying/harassment of intersex people.</w:t>
            </w:r>
          </w:p>
          <w:p w14:paraId="5AA59887" w14:textId="77777777" w:rsidR="00FC5D5C" w:rsidRPr="00935805" w:rsidRDefault="00FC5D5C" w:rsidP="00FC5D5C">
            <w:pPr>
              <w:contextualSpacing/>
              <w:rPr>
                <w:b/>
                <w:sz w:val="20"/>
              </w:rPr>
            </w:pPr>
          </w:p>
          <w:p w14:paraId="1DD961B7" w14:textId="77777777" w:rsidR="00FC5D5C" w:rsidRPr="00935805" w:rsidRDefault="00FC5D5C" w:rsidP="00FC5D5C">
            <w:pPr>
              <w:contextualSpacing/>
              <w:rPr>
                <w:i/>
                <w:sz w:val="20"/>
              </w:rPr>
            </w:pPr>
            <w:r w:rsidRPr="00935805">
              <w:rPr>
                <w:i/>
                <w:sz w:val="20"/>
              </w:rPr>
              <w:t>For full points, please provide evidence of behavioural examples given within your documentation in terms of:</w:t>
            </w:r>
          </w:p>
          <w:p w14:paraId="378667D2" w14:textId="77777777" w:rsidR="00FC5D5C" w:rsidRPr="00935805" w:rsidRDefault="00FC5D5C" w:rsidP="00FC5D5C">
            <w:pPr>
              <w:numPr>
                <w:ilvl w:val="0"/>
                <w:numId w:val="33"/>
              </w:numPr>
              <w:ind w:left="720"/>
              <w:contextualSpacing/>
              <w:rPr>
                <w:i/>
                <w:sz w:val="20"/>
              </w:rPr>
            </w:pPr>
            <w:r>
              <w:rPr>
                <w:i/>
                <w:sz w:val="20"/>
              </w:rPr>
              <w:t>b</w:t>
            </w:r>
            <w:r w:rsidRPr="00935805">
              <w:rPr>
                <w:i/>
                <w:sz w:val="20"/>
              </w:rPr>
              <w:t>ehaviour that constitutes bullying/harassment in regard to one’s sexual orientation</w:t>
            </w:r>
          </w:p>
          <w:p w14:paraId="1D4CF000" w14:textId="77777777" w:rsidR="00FC5D5C" w:rsidRDefault="00FC5D5C" w:rsidP="00FC5D5C">
            <w:pPr>
              <w:numPr>
                <w:ilvl w:val="0"/>
                <w:numId w:val="33"/>
              </w:numPr>
              <w:ind w:left="720"/>
              <w:contextualSpacing/>
              <w:rPr>
                <w:i/>
                <w:sz w:val="20"/>
              </w:rPr>
            </w:pPr>
            <w:r>
              <w:rPr>
                <w:i/>
                <w:sz w:val="20"/>
              </w:rPr>
              <w:t>b</w:t>
            </w:r>
            <w:r w:rsidRPr="00935805">
              <w:rPr>
                <w:i/>
                <w:sz w:val="20"/>
              </w:rPr>
              <w:t>ehaviour that constitutes bullying/harassment of trans or gender diverse employees</w:t>
            </w:r>
          </w:p>
          <w:p w14:paraId="22BBD3D2" w14:textId="199FAA17" w:rsidR="00FC5D5C" w:rsidRPr="00FC5D5C" w:rsidRDefault="00FC5D5C" w:rsidP="00FC5D5C">
            <w:pPr>
              <w:numPr>
                <w:ilvl w:val="0"/>
                <w:numId w:val="33"/>
              </w:numPr>
              <w:ind w:left="720"/>
              <w:contextualSpacing/>
              <w:rPr>
                <w:i/>
                <w:sz w:val="20"/>
              </w:rPr>
            </w:pPr>
            <w:r w:rsidRPr="00FC5D5C">
              <w:rPr>
                <w:i/>
                <w:sz w:val="20"/>
              </w:rPr>
              <w:t>behaviour that constitutes bullying/harassment of intersex people</w:t>
            </w:r>
          </w:p>
        </w:tc>
        <w:tc>
          <w:tcPr>
            <w:tcW w:w="3969" w:type="dxa"/>
            <w:shd w:val="clear" w:color="auto" w:fill="FFFFFF" w:themeFill="background1"/>
          </w:tcPr>
          <w:p w14:paraId="3DB0BB32" w14:textId="0A75C935" w:rsidR="00FC5D5C" w:rsidRPr="004C43E1" w:rsidRDefault="00FC5D5C" w:rsidP="00FC5D5C">
            <w:pPr>
              <w:contextualSpacing/>
              <w:rPr>
                <w:rFonts w:eastAsia="Times New Roman"/>
                <w:sz w:val="20"/>
                <w:szCs w:val="20"/>
              </w:rPr>
            </w:pPr>
            <w:r w:rsidRPr="00F534DE">
              <w:rPr>
                <w:sz w:val="20"/>
                <w:szCs w:val="20"/>
              </w:rPr>
              <w:t>Having very specific behavioural examples of what constitutes bullying/harassment of LGBTQ people not only allows employees to point to this to show how the behaviour contravenes your code of conduct, but also allows managers to point to the behaviour when counter claims such as “it was only meant as a joke” or “that was just a bit of fun” come up.  This is particularly relevant regarding the constant innuendo, jokes, unwelcome commentary that LGBTQ people face far too frequently as a direct result of being intersex, their sexual orientation or gender diversity.</w:t>
            </w:r>
          </w:p>
        </w:tc>
        <w:tc>
          <w:tcPr>
            <w:tcW w:w="4110" w:type="dxa"/>
            <w:shd w:val="clear" w:color="auto" w:fill="FFFFFF" w:themeFill="background1"/>
          </w:tcPr>
          <w:p w14:paraId="208070E2" w14:textId="77777777" w:rsidR="00FC5D5C" w:rsidRPr="00F534DE" w:rsidRDefault="00FC5D5C" w:rsidP="00FC5D5C">
            <w:pPr>
              <w:rPr>
                <w:sz w:val="20"/>
                <w:szCs w:val="20"/>
              </w:rPr>
            </w:pPr>
            <w:r w:rsidRPr="00F534DE">
              <w:rPr>
                <w:sz w:val="20"/>
                <w:szCs w:val="20"/>
              </w:rPr>
              <w:t xml:space="preserve">Within your bullying/harassment policy or supporting guidelines / documentation you need to provide at least one example of what bullying/harassment looks like for intersex people, those of diverse sexuality and for trans and gender diverse people.  This must be within the documentation that details bullying/harassment and/or reporting processes (not as part of annual online bullying/code of conduct training).  </w:t>
            </w:r>
          </w:p>
          <w:p w14:paraId="7A7755E1" w14:textId="77777777" w:rsidR="00FC5D5C" w:rsidRPr="00F534DE" w:rsidRDefault="00FC5D5C" w:rsidP="00FC5D5C">
            <w:pPr>
              <w:rPr>
                <w:sz w:val="20"/>
                <w:szCs w:val="20"/>
              </w:rPr>
            </w:pPr>
          </w:p>
          <w:p w14:paraId="4F269964" w14:textId="77777777" w:rsidR="00FC5D5C" w:rsidRPr="00F534DE" w:rsidRDefault="00FC5D5C" w:rsidP="00FC5D5C">
            <w:pPr>
              <w:rPr>
                <w:sz w:val="20"/>
                <w:szCs w:val="20"/>
              </w:rPr>
            </w:pPr>
            <w:r w:rsidRPr="00F534DE">
              <w:rPr>
                <w:sz w:val="20"/>
                <w:szCs w:val="20"/>
              </w:rPr>
              <w:t xml:space="preserve">If your ability to detail examples for multiple diverse demographics is limited, consider using a </w:t>
            </w:r>
            <w:proofErr w:type="gramStart"/>
            <w:r w:rsidRPr="00F534DE">
              <w:rPr>
                <w:sz w:val="20"/>
                <w:szCs w:val="20"/>
              </w:rPr>
              <w:t>consolidation statements</w:t>
            </w:r>
            <w:proofErr w:type="gramEnd"/>
            <w:r w:rsidRPr="00F534DE">
              <w:rPr>
                <w:sz w:val="20"/>
                <w:szCs w:val="20"/>
              </w:rPr>
              <w:t xml:space="preserve"> such as “ongoing jokes, innuendo or commentary in regard to being intersex, or in regard to one’s sexual orientation or gender identity”.</w:t>
            </w:r>
          </w:p>
          <w:p w14:paraId="16D76686" w14:textId="77777777" w:rsidR="00FC5D5C" w:rsidRPr="00F534DE" w:rsidRDefault="00FC5D5C" w:rsidP="00FC5D5C">
            <w:pPr>
              <w:rPr>
                <w:sz w:val="20"/>
                <w:szCs w:val="20"/>
              </w:rPr>
            </w:pPr>
          </w:p>
          <w:p w14:paraId="400A51A5" w14:textId="20440093" w:rsidR="00FC5D5C" w:rsidRPr="00FC5D5C" w:rsidRDefault="00FC5D5C" w:rsidP="00FC5D5C">
            <w:pPr>
              <w:rPr>
                <w:sz w:val="20"/>
                <w:szCs w:val="20"/>
              </w:rPr>
            </w:pPr>
            <w:r w:rsidRPr="00F534DE">
              <w:rPr>
                <w:sz w:val="20"/>
                <w:szCs w:val="20"/>
              </w:rPr>
              <w:t>We do need to see intersex, sexual orientation and gender identity for this question addressed for this question, not just one of those demographics.  An additional point will be available for more comprehensive examples over and above one diversity dimension being covered or one consolidation statement.</w:t>
            </w:r>
          </w:p>
        </w:tc>
        <w:tc>
          <w:tcPr>
            <w:tcW w:w="3402" w:type="dxa"/>
            <w:shd w:val="clear" w:color="auto" w:fill="FFFFFF" w:themeFill="background1"/>
          </w:tcPr>
          <w:p w14:paraId="58713055" w14:textId="77777777" w:rsidR="00FC5D5C" w:rsidRDefault="00FC5D5C" w:rsidP="00FC5D5C">
            <w:pPr>
              <w:rPr>
                <w:sz w:val="20"/>
                <w:szCs w:val="20"/>
              </w:rPr>
            </w:pPr>
            <w:r w:rsidRPr="007621DA">
              <w:rPr>
                <w:sz w:val="20"/>
                <w:szCs w:val="20"/>
              </w:rPr>
              <w:t>Specific examples might include</w:t>
            </w:r>
            <w:r>
              <w:rPr>
                <w:sz w:val="20"/>
                <w:szCs w:val="20"/>
              </w:rPr>
              <w:t>, but are not limited to</w:t>
            </w:r>
            <w:r w:rsidRPr="007621DA">
              <w:rPr>
                <w:sz w:val="20"/>
                <w:szCs w:val="20"/>
              </w:rPr>
              <w:t>:</w:t>
            </w:r>
          </w:p>
          <w:p w14:paraId="09580A78" w14:textId="77777777" w:rsidR="00FC5D5C" w:rsidRDefault="00FC5D5C" w:rsidP="00FC5D5C">
            <w:pPr>
              <w:pStyle w:val="ListParagraph"/>
              <w:numPr>
                <w:ilvl w:val="0"/>
                <w:numId w:val="3"/>
              </w:numPr>
              <w:rPr>
                <w:sz w:val="20"/>
                <w:szCs w:val="20"/>
              </w:rPr>
            </w:pPr>
            <w:r>
              <w:rPr>
                <w:sz w:val="20"/>
                <w:szCs w:val="20"/>
              </w:rPr>
              <w:t xml:space="preserve">Constant innuendo or suggestive language pertaining to </w:t>
            </w:r>
            <w:proofErr w:type="gramStart"/>
            <w:r>
              <w:rPr>
                <w:sz w:val="20"/>
                <w:szCs w:val="20"/>
              </w:rPr>
              <w:t>orientation,  gender</w:t>
            </w:r>
            <w:proofErr w:type="gramEnd"/>
            <w:r>
              <w:rPr>
                <w:sz w:val="20"/>
                <w:szCs w:val="20"/>
              </w:rPr>
              <w:t xml:space="preserve"> identity, or intersex status</w:t>
            </w:r>
          </w:p>
          <w:p w14:paraId="11964C0D" w14:textId="77777777" w:rsidR="00FC5D5C" w:rsidRDefault="00FC5D5C" w:rsidP="00FC5D5C">
            <w:pPr>
              <w:pStyle w:val="ListParagraph"/>
              <w:numPr>
                <w:ilvl w:val="0"/>
                <w:numId w:val="3"/>
              </w:numPr>
              <w:rPr>
                <w:sz w:val="20"/>
                <w:szCs w:val="20"/>
              </w:rPr>
            </w:pPr>
            <w:r>
              <w:rPr>
                <w:sz w:val="20"/>
                <w:szCs w:val="20"/>
              </w:rPr>
              <w:t>Unwarranted personal questions in regard to personal life, orientation, or gender identity which are meant to ridicule or intimidate</w:t>
            </w:r>
          </w:p>
          <w:p w14:paraId="4DF059E0" w14:textId="77777777" w:rsidR="00FC5D5C" w:rsidRDefault="00FC5D5C" w:rsidP="00FC5D5C">
            <w:pPr>
              <w:pStyle w:val="ListParagraph"/>
              <w:numPr>
                <w:ilvl w:val="0"/>
                <w:numId w:val="3"/>
              </w:numPr>
              <w:rPr>
                <w:sz w:val="20"/>
                <w:szCs w:val="20"/>
              </w:rPr>
            </w:pPr>
            <w:r>
              <w:rPr>
                <w:sz w:val="20"/>
                <w:szCs w:val="20"/>
              </w:rPr>
              <w:t>Sexual innuendo, specifically targeting orientation or gender identity</w:t>
            </w:r>
          </w:p>
          <w:p w14:paraId="18B4C756" w14:textId="77777777" w:rsidR="00FC5D5C" w:rsidRDefault="00FC5D5C" w:rsidP="00FC5D5C">
            <w:pPr>
              <w:pStyle w:val="ListParagraph"/>
              <w:numPr>
                <w:ilvl w:val="0"/>
                <w:numId w:val="3"/>
              </w:numPr>
              <w:rPr>
                <w:sz w:val="20"/>
                <w:szCs w:val="20"/>
              </w:rPr>
            </w:pPr>
            <w:r>
              <w:rPr>
                <w:sz w:val="20"/>
                <w:szCs w:val="20"/>
              </w:rPr>
              <w:t>Targeted stereotyping</w:t>
            </w:r>
          </w:p>
          <w:p w14:paraId="6A4FE35D" w14:textId="77777777" w:rsidR="00FC5D5C" w:rsidRDefault="00FC5D5C" w:rsidP="00FC5D5C">
            <w:pPr>
              <w:pStyle w:val="ListParagraph"/>
              <w:numPr>
                <w:ilvl w:val="0"/>
                <w:numId w:val="3"/>
              </w:numPr>
              <w:rPr>
                <w:sz w:val="20"/>
                <w:szCs w:val="20"/>
              </w:rPr>
            </w:pPr>
            <w:r>
              <w:rPr>
                <w:sz w:val="20"/>
                <w:szCs w:val="20"/>
              </w:rPr>
              <w:t xml:space="preserve">Unwelcome assumptions or commentary on one’s </w:t>
            </w:r>
            <w:proofErr w:type="spellStart"/>
            <w:r>
              <w:rPr>
                <w:sz w:val="20"/>
                <w:szCs w:val="20"/>
              </w:rPr>
              <w:t>percieved</w:t>
            </w:r>
            <w:proofErr w:type="spellEnd"/>
            <w:r>
              <w:rPr>
                <w:sz w:val="20"/>
                <w:szCs w:val="20"/>
              </w:rPr>
              <w:t xml:space="preserve"> orientation or gender identity</w:t>
            </w:r>
          </w:p>
          <w:p w14:paraId="15D25EAC" w14:textId="77777777" w:rsidR="00FC5D5C" w:rsidRDefault="00FC5D5C" w:rsidP="00FC5D5C">
            <w:pPr>
              <w:pStyle w:val="ListParagraph"/>
              <w:numPr>
                <w:ilvl w:val="0"/>
                <w:numId w:val="3"/>
              </w:numPr>
              <w:rPr>
                <w:sz w:val="20"/>
                <w:szCs w:val="20"/>
              </w:rPr>
            </w:pPr>
            <w:r>
              <w:rPr>
                <w:sz w:val="20"/>
                <w:szCs w:val="20"/>
              </w:rPr>
              <w:t>Displaying inappropriate materials designed to intimidate colleagues</w:t>
            </w:r>
          </w:p>
          <w:p w14:paraId="0400E36B" w14:textId="72524014" w:rsidR="00FC5D5C" w:rsidRPr="004C43E1" w:rsidRDefault="00FC5D5C" w:rsidP="00FC5D5C">
            <w:pPr>
              <w:rPr>
                <w:sz w:val="20"/>
                <w:szCs w:val="20"/>
              </w:rPr>
            </w:pPr>
          </w:p>
        </w:tc>
      </w:tr>
      <w:tr w:rsidR="00FC5D5C" w:rsidRPr="0040162E" w14:paraId="780203AB" w14:textId="77777777" w:rsidTr="003B3574">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5F6B89A5" w14:textId="24A2572D" w:rsidR="00FC5D5C" w:rsidRPr="001D1E7E" w:rsidRDefault="00FC5D5C" w:rsidP="00FC5D5C">
            <w:pPr>
              <w:contextualSpacing/>
              <w:rPr>
                <w:b/>
                <w:sz w:val="20"/>
              </w:rPr>
            </w:pPr>
            <w:r w:rsidRPr="00690C88">
              <w:rPr>
                <w:b/>
                <w:sz w:val="20"/>
              </w:rPr>
              <w:t xml:space="preserve">STANDING SUBMISSION: </w:t>
            </w:r>
            <w:r w:rsidRPr="004C43E1">
              <w:rPr>
                <w:b/>
                <w:caps/>
                <w:sz w:val="20"/>
                <w:szCs w:val="20"/>
              </w:rPr>
              <w:t>LGBTQ Bullying / Harassment &amp; Support</w:t>
            </w:r>
          </w:p>
          <w:p w14:paraId="3B8C5D47" w14:textId="464D8DCF" w:rsidR="00FC5D5C" w:rsidRPr="008E5AED" w:rsidRDefault="00FC5D5C" w:rsidP="00FC5D5C">
            <w:pPr>
              <w:pStyle w:val="ListParagraph"/>
              <w:numPr>
                <w:ilvl w:val="0"/>
                <w:numId w:val="24"/>
              </w:numPr>
              <w:rPr>
                <w:b/>
                <w:sz w:val="20"/>
                <w:szCs w:val="20"/>
              </w:rPr>
            </w:pPr>
            <w:r w:rsidRPr="008E5AED">
              <w:rPr>
                <w:b/>
                <w:sz w:val="20"/>
                <w:szCs w:val="20"/>
              </w:rPr>
              <w:t>10.</w:t>
            </w:r>
            <w:r w:rsidRPr="008E5AED">
              <w:rPr>
                <w:b/>
                <w:sz w:val="20"/>
                <w:szCs w:val="20"/>
              </w:rPr>
              <w:tab/>
              <w:t>EAP Provider</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12E33A92" w14:textId="2EB2AC06" w:rsidR="00FC5D5C" w:rsidRDefault="00FC5D5C" w:rsidP="00FC5D5C">
            <w:pPr>
              <w:jc w:val="center"/>
              <w:rPr>
                <w:b/>
                <w:color w:val="FFFFFF" w:themeColor="background1"/>
                <w:sz w:val="20"/>
              </w:rPr>
            </w:pPr>
            <w:r>
              <w:rPr>
                <w:b/>
                <w:color w:val="FFFFFF" w:themeColor="background1"/>
                <w:sz w:val="20"/>
              </w:rPr>
              <w:t>INTERMEDIATE</w:t>
            </w:r>
          </w:p>
          <w:p w14:paraId="324ABB59" w14:textId="7B40952D" w:rsidR="00FC5D5C" w:rsidRPr="0040162E" w:rsidRDefault="00FC5D5C" w:rsidP="00FC5D5C">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FC5D5C" w:rsidRPr="004C43E1" w14:paraId="1CF96D73" w14:textId="77777777" w:rsidTr="003B3574">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0053BC1F" w14:textId="77777777" w:rsidR="00FC5D5C" w:rsidRPr="004C43E1" w:rsidRDefault="00FC5D5C" w:rsidP="00FC5D5C">
            <w:pPr>
              <w:jc w:val="center"/>
              <w:rPr>
                <w:b/>
                <w:sz w:val="20"/>
                <w:szCs w:val="20"/>
              </w:rPr>
            </w:pPr>
            <w:r w:rsidRPr="004C43E1">
              <w:rPr>
                <w:b/>
                <w:sz w:val="20"/>
                <w:szCs w:val="20"/>
              </w:rPr>
              <w:t>Submission Question</w:t>
            </w:r>
          </w:p>
        </w:tc>
        <w:tc>
          <w:tcPr>
            <w:tcW w:w="3969" w:type="dxa"/>
            <w:shd w:val="clear" w:color="auto" w:fill="B4C6E7" w:themeFill="accent1" w:themeFillTint="66"/>
          </w:tcPr>
          <w:p w14:paraId="2764B4A0" w14:textId="77777777" w:rsidR="00FC5D5C" w:rsidRPr="004C43E1" w:rsidRDefault="00FC5D5C" w:rsidP="00FC5D5C">
            <w:pPr>
              <w:jc w:val="center"/>
              <w:rPr>
                <w:b/>
                <w:sz w:val="20"/>
                <w:szCs w:val="20"/>
              </w:rPr>
            </w:pPr>
            <w:r w:rsidRPr="004C43E1">
              <w:rPr>
                <w:b/>
                <w:sz w:val="20"/>
                <w:szCs w:val="20"/>
              </w:rPr>
              <w:t>Why This Question?</w:t>
            </w:r>
          </w:p>
        </w:tc>
        <w:tc>
          <w:tcPr>
            <w:tcW w:w="4110" w:type="dxa"/>
            <w:shd w:val="clear" w:color="auto" w:fill="B4C6E7" w:themeFill="accent1" w:themeFillTint="66"/>
          </w:tcPr>
          <w:p w14:paraId="5D721CEA" w14:textId="77777777" w:rsidR="00FC5D5C" w:rsidRPr="004C43E1" w:rsidRDefault="00FC5D5C" w:rsidP="00FC5D5C">
            <w:pPr>
              <w:jc w:val="center"/>
              <w:rPr>
                <w:b/>
                <w:sz w:val="20"/>
                <w:szCs w:val="20"/>
              </w:rPr>
            </w:pPr>
            <w:r w:rsidRPr="004C43E1">
              <w:rPr>
                <w:b/>
                <w:sz w:val="20"/>
                <w:szCs w:val="20"/>
              </w:rPr>
              <w:t>Providing Evidence</w:t>
            </w:r>
          </w:p>
        </w:tc>
        <w:tc>
          <w:tcPr>
            <w:tcW w:w="3402" w:type="dxa"/>
            <w:shd w:val="clear" w:color="auto" w:fill="B4C6E7" w:themeFill="accent1" w:themeFillTint="66"/>
          </w:tcPr>
          <w:p w14:paraId="7DCC2D79" w14:textId="77777777" w:rsidR="00FC5D5C" w:rsidRPr="004C43E1" w:rsidRDefault="00FC5D5C" w:rsidP="00FC5D5C">
            <w:pPr>
              <w:jc w:val="center"/>
              <w:rPr>
                <w:b/>
                <w:sz w:val="20"/>
                <w:szCs w:val="20"/>
              </w:rPr>
            </w:pPr>
            <w:r w:rsidRPr="004C43E1">
              <w:rPr>
                <w:b/>
                <w:sz w:val="20"/>
                <w:szCs w:val="20"/>
              </w:rPr>
              <w:t>Point Allocations</w:t>
            </w:r>
          </w:p>
        </w:tc>
      </w:tr>
      <w:tr w:rsidR="00FC5D5C" w:rsidRPr="004C43E1" w14:paraId="30E5966C" w14:textId="77777777" w:rsidTr="003B3574">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35DDB459" w14:textId="77777777" w:rsidR="00FC5D5C" w:rsidRPr="00935805" w:rsidRDefault="00FC5D5C" w:rsidP="00FC5D5C">
            <w:pPr>
              <w:contextualSpacing/>
              <w:rPr>
                <w:b/>
                <w:sz w:val="20"/>
              </w:rPr>
            </w:pPr>
            <w:r w:rsidRPr="00935805">
              <w:rPr>
                <w:b/>
                <w:sz w:val="20"/>
              </w:rPr>
              <w:t xml:space="preserve">We have </w:t>
            </w:r>
            <w:r w:rsidRPr="0045229C">
              <w:rPr>
                <w:b/>
                <w:i/>
                <w:sz w:val="20"/>
                <w:u w:val="single"/>
              </w:rPr>
              <w:t>either</w:t>
            </w:r>
            <w:r w:rsidRPr="00935805">
              <w:rPr>
                <w:b/>
                <w:sz w:val="20"/>
              </w:rPr>
              <w:t>:</w:t>
            </w:r>
          </w:p>
          <w:p w14:paraId="155C8C15" w14:textId="77777777" w:rsidR="00FC5D5C" w:rsidRPr="00087A2F" w:rsidRDefault="00FC5D5C" w:rsidP="00FC5D5C">
            <w:pPr>
              <w:pStyle w:val="ListParagraph"/>
              <w:numPr>
                <w:ilvl w:val="0"/>
                <w:numId w:val="85"/>
              </w:numPr>
              <w:rPr>
                <w:b/>
                <w:sz w:val="20"/>
              </w:rPr>
            </w:pPr>
            <w:r w:rsidRPr="00087A2F">
              <w:rPr>
                <w:b/>
                <w:sz w:val="20"/>
              </w:rPr>
              <w:t xml:space="preserve">identified individuals within our EAP provider who have received specific training in, or have considerable understanding of the challenges faced by LGBTQ individuals that we can refer our LGBTQ employees </w:t>
            </w:r>
            <w:proofErr w:type="gramStart"/>
            <w:r w:rsidRPr="00087A2F">
              <w:rPr>
                <w:b/>
                <w:sz w:val="20"/>
              </w:rPr>
              <w:t>to;</w:t>
            </w:r>
            <w:proofErr w:type="gramEnd"/>
            <w:r w:rsidRPr="00087A2F">
              <w:rPr>
                <w:b/>
                <w:sz w:val="20"/>
              </w:rPr>
              <w:t xml:space="preserve"> OR</w:t>
            </w:r>
          </w:p>
          <w:p w14:paraId="1A76BBA0" w14:textId="1106F9B4" w:rsidR="00FC5D5C" w:rsidRPr="00087A2F" w:rsidRDefault="00FC5D5C" w:rsidP="00FC5D5C">
            <w:pPr>
              <w:pStyle w:val="ListParagraph"/>
              <w:numPr>
                <w:ilvl w:val="0"/>
                <w:numId w:val="85"/>
              </w:numPr>
              <w:rPr>
                <w:b/>
                <w:sz w:val="20"/>
              </w:rPr>
            </w:pPr>
            <w:r w:rsidRPr="00087A2F">
              <w:rPr>
                <w:b/>
                <w:sz w:val="20"/>
              </w:rPr>
              <w:t>we have received documentation that we believe supports a depth of LGBT</w:t>
            </w:r>
            <w:r>
              <w:rPr>
                <w:b/>
                <w:sz w:val="20"/>
              </w:rPr>
              <w:t>Q</w:t>
            </w:r>
            <w:r w:rsidRPr="00087A2F">
              <w:rPr>
                <w:b/>
                <w:sz w:val="20"/>
              </w:rPr>
              <w:t xml:space="preserve"> experience/expertise within our EAP</w:t>
            </w:r>
          </w:p>
          <w:p w14:paraId="5808B33A" w14:textId="77777777" w:rsidR="00FC5D5C" w:rsidRDefault="00FC5D5C" w:rsidP="00FC5D5C">
            <w:pPr>
              <w:contextualSpacing/>
              <w:rPr>
                <w:b/>
                <w:sz w:val="20"/>
              </w:rPr>
            </w:pPr>
            <w:r>
              <w:rPr>
                <w:b/>
                <w:sz w:val="20"/>
              </w:rPr>
              <w:t>AND</w:t>
            </w:r>
            <w:r w:rsidRPr="00935805">
              <w:rPr>
                <w:b/>
                <w:sz w:val="20"/>
              </w:rPr>
              <w:t xml:space="preserve"> </w:t>
            </w:r>
            <w:r>
              <w:rPr>
                <w:b/>
                <w:sz w:val="20"/>
              </w:rPr>
              <w:t xml:space="preserve">      </w:t>
            </w:r>
          </w:p>
          <w:p w14:paraId="60D0AA8F" w14:textId="77777777" w:rsidR="00FC5D5C" w:rsidRPr="00087A2F" w:rsidRDefault="00FC5D5C" w:rsidP="00FC5D5C">
            <w:pPr>
              <w:pStyle w:val="ListParagraph"/>
              <w:numPr>
                <w:ilvl w:val="0"/>
                <w:numId w:val="85"/>
              </w:numPr>
              <w:rPr>
                <w:b/>
                <w:sz w:val="20"/>
              </w:rPr>
            </w:pPr>
            <w:r w:rsidRPr="00087A2F">
              <w:rPr>
                <w:b/>
                <w:i/>
                <w:sz w:val="20"/>
              </w:rPr>
              <w:t>we have clearly communicated</w:t>
            </w:r>
            <w:r w:rsidRPr="00087A2F">
              <w:rPr>
                <w:b/>
                <w:sz w:val="20"/>
              </w:rPr>
              <w:t xml:space="preserve"> this on our EAP Provider details page and/or an LGBTQ intranet page</w:t>
            </w:r>
          </w:p>
          <w:p w14:paraId="402C1EC5" w14:textId="77777777" w:rsidR="00FC5D5C" w:rsidRPr="00935805" w:rsidRDefault="00FC5D5C" w:rsidP="00FC5D5C">
            <w:pPr>
              <w:contextualSpacing/>
              <w:rPr>
                <w:b/>
                <w:sz w:val="20"/>
              </w:rPr>
            </w:pPr>
          </w:p>
          <w:p w14:paraId="77A537D7" w14:textId="77777777" w:rsidR="00FC5D5C" w:rsidRPr="00935805" w:rsidRDefault="00FC5D5C" w:rsidP="00FC5D5C">
            <w:pPr>
              <w:contextualSpacing/>
              <w:rPr>
                <w:i/>
                <w:sz w:val="20"/>
              </w:rPr>
            </w:pPr>
            <w:r w:rsidRPr="00935805">
              <w:rPr>
                <w:i/>
                <w:sz w:val="20"/>
              </w:rPr>
              <w:t>Please provide:</w:t>
            </w:r>
          </w:p>
          <w:p w14:paraId="5FDF9AD7" w14:textId="77777777" w:rsidR="00FC5D5C" w:rsidRPr="00FC5D5C" w:rsidRDefault="00FC5D5C" w:rsidP="00FC5D5C">
            <w:pPr>
              <w:numPr>
                <w:ilvl w:val="0"/>
                <w:numId w:val="29"/>
              </w:numPr>
              <w:contextualSpacing/>
              <w:rPr>
                <w:i/>
                <w:sz w:val="20"/>
              </w:rPr>
            </w:pPr>
            <w:r w:rsidRPr="00935805">
              <w:rPr>
                <w:i/>
                <w:sz w:val="20"/>
              </w:rPr>
              <w:t xml:space="preserve">evidence of (a) </w:t>
            </w:r>
            <w:r w:rsidRPr="008E1CE0">
              <w:rPr>
                <w:i/>
                <w:sz w:val="20"/>
                <w:u w:val="single"/>
              </w:rPr>
              <w:t>or</w:t>
            </w:r>
            <w:r w:rsidRPr="008E1CE0">
              <w:rPr>
                <w:i/>
                <w:sz w:val="20"/>
              </w:rPr>
              <w:t xml:space="preserve"> </w:t>
            </w:r>
            <w:r w:rsidRPr="00935805">
              <w:rPr>
                <w:i/>
                <w:sz w:val="20"/>
              </w:rPr>
              <w:t xml:space="preserve">(b) above </w:t>
            </w:r>
            <w:r w:rsidRPr="008E1CE0">
              <w:rPr>
                <w:i/>
                <w:sz w:val="20"/>
                <w:u w:val="single"/>
              </w:rPr>
              <w:t>and</w:t>
            </w:r>
          </w:p>
          <w:p w14:paraId="60B902FB" w14:textId="39CBF0BF" w:rsidR="00FC5D5C" w:rsidRPr="00FC5D5C" w:rsidRDefault="00FC5D5C" w:rsidP="00FC5D5C">
            <w:pPr>
              <w:ind w:left="360"/>
              <w:contextualSpacing/>
              <w:rPr>
                <w:i/>
                <w:sz w:val="20"/>
              </w:rPr>
            </w:pPr>
            <w:r w:rsidRPr="00FC5D5C">
              <w:rPr>
                <w:i/>
                <w:sz w:val="20"/>
              </w:rPr>
              <w:t>screen capture of where this has been communicated on an LGBTQ intranet page</w:t>
            </w:r>
          </w:p>
        </w:tc>
        <w:tc>
          <w:tcPr>
            <w:tcW w:w="3969" w:type="dxa"/>
            <w:shd w:val="clear" w:color="auto" w:fill="FFFFFF" w:themeFill="background1"/>
          </w:tcPr>
          <w:p w14:paraId="5F3119A2" w14:textId="77777777" w:rsidR="00FC5D5C" w:rsidRPr="00F534DE" w:rsidRDefault="00FC5D5C" w:rsidP="00FC5D5C">
            <w:pPr>
              <w:rPr>
                <w:sz w:val="20"/>
                <w:szCs w:val="20"/>
              </w:rPr>
            </w:pPr>
            <w:r w:rsidRPr="00F534DE">
              <w:rPr>
                <w:sz w:val="20"/>
                <w:szCs w:val="20"/>
              </w:rPr>
              <w:t>We are aware of too many instances where people have attended EAP (Employee Assistance Programs) re being LGBTQ at work only to be told that their problems would be resolved if they didn’t talk about their family, or they weren’t out at work.  We have also heard stories of transphobic commentary being made by counsellors.</w:t>
            </w:r>
          </w:p>
          <w:p w14:paraId="79B13324" w14:textId="77777777" w:rsidR="00FC5D5C" w:rsidRPr="00F534DE" w:rsidRDefault="00FC5D5C" w:rsidP="00FC5D5C">
            <w:pPr>
              <w:rPr>
                <w:sz w:val="20"/>
                <w:szCs w:val="20"/>
              </w:rPr>
            </w:pPr>
          </w:p>
          <w:p w14:paraId="1E03DD5F" w14:textId="2C43F0BE" w:rsidR="00FC5D5C" w:rsidRPr="00F534DE" w:rsidRDefault="00FC5D5C" w:rsidP="00FC5D5C">
            <w:pPr>
              <w:rPr>
                <w:sz w:val="20"/>
                <w:szCs w:val="20"/>
              </w:rPr>
            </w:pPr>
            <w:r w:rsidRPr="00F534DE">
              <w:rPr>
                <w:sz w:val="20"/>
                <w:szCs w:val="20"/>
              </w:rPr>
              <w:t>This question looks at ensuring those responsible for engaging with counselling services that the organisation uses has asked questions in regard to either dedicated people that LGBTQ people can go to (assured of their understanding of challenges faced and impact) or have received</w:t>
            </w:r>
            <w:r>
              <w:rPr>
                <w:sz w:val="20"/>
                <w:szCs w:val="20"/>
              </w:rPr>
              <w:t>,</w:t>
            </w:r>
            <w:r w:rsidRPr="00F534DE">
              <w:rPr>
                <w:sz w:val="20"/>
                <w:szCs w:val="20"/>
              </w:rPr>
              <w:t xml:space="preserve"> to the employer’s satisfaction documentation that demonstrates both knowledge and expertise of the counselling team to support LGBTQ employees.</w:t>
            </w:r>
          </w:p>
          <w:p w14:paraId="15505191" w14:textId="77777777" w:rsidR="00FC5D5C" w:rsidRPr="00F534DE" w:rsidRDefault="00FC5D5C" w:rsidP="00FC5D5C">
            <w:pPr>
              <w:rPr>
                <w:sz w:val="20"/>
                <w:szCs w:val="20"/>
              </w:rPr>
            </w:pPr>
          </w:p>
          <w:p w14:paraId="78821987" w14:textId="77777777" w:rsidR="00FC5D5C" w:rsidRPr="004C43E1" w:rsidRDefault="00FC5D5C" w:rsidP="00FC5D5C">
            <w:pPr>
              <w:rPr>
                <w:sz w:val="20"/>
                <w:szCs w:val="20"/>
              </w:rPr>
            </w:pPr>
          </w:p>
        </w:tc>
        <w:tc>
          <w:tcPr>
            <w:tcW w:w="4110" w:type="dxa"/>
            <w:shd w:val="clear" w:color="auto" w:fill="FFFFFF" w:themeFill="background1"/>
          </w:tcPr>
          <w:p w14:paraId="4555E92A" w14:textId="77777777" w:rsidR="00FC5D5C" w:rsidRPr="00F534DE" w:rsidRDefault="00FC5D5C" w:rsidP="00FC5D5C">
            <w:pPr>
              <w:rPr>
                <w:sz w:val="20"/>
                <w:szCs w:val="20"/>
              </w:rPr>
            </w:pPr>
            <w:r w:rsidRPr="00F534DE">
              <w:rPr>
                <w:sz w:val="20"/>
                <w:szCs w:val="20"/>
              </w:rPr>
              <w:t>You will need to respond to (a) or (b) by providing evidence of either having identified dedicated LGBTQ friendly counsellors within your EAP provider or having received documentation from the EAP provider that you believe sufficiently demonstrates their knowledge/expertise in this area.</w:t>
            </w:r>
          </w:p>
          <w:p w14:paraId="0BDEC0A9" w14:textId="77777777" w:rsidR="00FC5D5C" w:rsidRPr="00F534DE" w:rsidRDefault="00FC5D5C" w:rsidP="00FC5D5C">
            <w:pPr>
              <w:rPr>
                <w:sz w:val="20"/>
                <w:szCs w:val="20"/>
              </w:rPr>
            </w:pPr>
          </w:p>
          <w:p w14:paraId="7B932867" w14:textId="7B91C30C" w:rsidR="00FC5D5C" w:rsidRPr="004C43E1" w:rsidRDefault="00FC5D5C" w:rsidP="00FC5D5C">
            <w:pPr>
              <w:rPr>
                <w:sz w:val="20"/>
                <w:szCs w:val="20"/>
              </w:rPr>
            </w:pPr>
            <w:r w:rsidRPr="00F534DE">
              <w:rPr>
                <w:sz w:val="20"/>
                <w:szCs w:val="20"/>
              </w:rPr>
              <w:t xml:space="preserve">IN ADDITION, you will need to show where this is communicated to your employees either on the EAP information page or on the LGBTQ intranet page.  This is what gives your LGBTQ employees the confidence to engage with the provider. </w:t>
            </w:r>
          </w:p>
        </w:tc>
        <w:tc>
          <w:tcPr>
            <w:tcW w:w="3402" w:type="dxa"/>
            <w:shd w:val="clear" w:color="auto" w:fill="FFFFFF" w:themeFill="background1"/>
          </w:tcPr>
          <w:p w14:paraId="5781FD77" w14:textId="4AACFCEB" w:rsidR="00FC5D5C" w:rsidRPr="004C43E1" w:rsidRDefault="00FC5D5C" w:rsidP="00FC5D5C">
            <w:pPr>
              <w:rPr>
                <w:sz w:val="20"/>
                <w:szCs w:val="20"/>
              </w:rPr>
            </w:pPr>
            <w:r w:rsidRPr="00E36903">
              <w:rPr>
                <w:sz w:val="20"/>
                <w:szCs w:val="20"/>
              </w:rPr>
              <w:t>You will need to provide (a) or (b) to obtain points, AND provide (c) in addition to either, in order to obtain full points.</w:t>
            </w:r>
          </w:p>
        </w:tc>
      </w:tr>
    </w:tbl>
    <w:p w14:paraId="2B52B2CE" w14:textId="77777777" w:rsidR="00FC5D5C" w:rsidRDefault="00FC5D5C" w:rsidP="008E5AED">
      <w:pPr>
        <w:spacing w:after="0" w:line="240" w:lineRule="auto"/>
        <w:contextualSpacing/>
        <w:rPr>
          <w:rFonts w:ascii="Calibri" w:eastAsia="Cambria" w:hAnsi="Calibri" w:cs="Times New Roman"/>
          <w:b/>
          <w:smallCaps/>
          <w:noProof/>
          <w:sz w:val="36"/>
          <w:szCs w:val="40"/>
          <w:lang w:eastAsia="en-AU"/>
        </w:rPr>
      </w:pPr>
    </w:p>
    <w:p w14:paraId="74F545F0" w14:textId="681AA8CB" w:rsidR="008E5AED" w:rsidRPr="008E5AED" w:rsidRDefault="008E5AED" w:rsidP="008E5AED">
      <w:pPr>
        <w:spacing w:after="0" w:line="240" w:lineRule="auto"/>
        <w:contextualSpacing/>
        <w:rPr>
          <w:rFonts w:ascii="Calibri" w:eastAsia="Cambria" w:hAnsi="Calibri" w:cs="Times New Roman"/>
          <w:b/>
          <w:smallCaps/>
          <w:noProof/>
          <w:sz w:val="36"/>
          <w:szCs w:val="40"/>
          <w:lang w:eastAsia="en-AU"/>
        </w:rPr>
      </w:pPr>
      <w:r w:rsidRPr="00827F39">
        <w:rPr>
          <w:rFonts w:ascii="Calibri" w:eastAsia="Cambria" w:hAnsi="Calibri" w:cs="Times New Roman"/>
          <w:b/>
          <w:smallCaps/>
          <w:noProof/>
          <w:sz w:val="36"/>
          <w:szCs w:val="40"/>
          <w:lang w:eastAsia="en-AU"/>
        </w:rPr>
        <w:t>Section 1: Standing Submission</w:t>
      </w:r>
      <w:r>
        <w:rPr>
          <w:rFonts w:ascii="Calibri" w:eastAsia="Cambria" w:hAnsi="Calibri" w:cs="Times New Roman"/>
          <w:b/>
          <w:smallCaps/>
          <w:noProof/>
          <w:sz w:val="36"/>
          <w:szCs w:val="40"/>
          <w:lang w:eastAsia="en-AU"/>
        </w:rPr>
        <w:t xml:space="preserve">: </w:t>
      </w:r>
      <w:r w:rsidR="00B7528E">
        <w:rPr>
          <w:rFonts w:ascii="Calibri" w:eastAsia="Cambria" w:hAnsi="Calibri" w:cs="Times New Roman"/>
          <w:b/>
          <w:smallCaps/>
          <w:noProof/>
          <w:color w:val="2F5496" w:themeColor="accent1" w:themeShade="BF"/>
          <w:sz w:val="36"/>
          <w:szCs w:val="40"/>
          <w:lang w:eastAsia="en-AU"/>
        </w:rPr>
        <w:t>Trans and gender</w:t>
      </w:r>
      <w:r>
        <w:rPr>
          <w:rFonts w:ascii="Calibri" w:eastAsia="Cambria" w:hAnsi="Calibri" w:cs="Times New Roman"/>
          <w:b/>
          <w:smallCaps/>
          <w:noProof/>
          <w:color w:val="2F5496" w:themeColor="accent1" w:themeShade="BF"/>
          <w:sz w:val="36"/>
          <w:szCs w:val="40"/>
          <w:lang w:eastAsia="en-AU"/>
        </w:rPr>
        <w:t xml:space="preserve"> Diverse Inclusion</w:t>
      </w:r>
    </w:p>
    <w:tbl>
      <w:tblPr>
        <w:tblStyle w:val="TableGrid"/>
        <w:tblW w:w="0" w:type="auto"/>
        <w:tblLook w:val="04A0" w:firstRow="1" w:lastRow="0" w:firstColumn="1" w:lastColumn="0" w:noHBand="0" w:noVBand="1"/>
      </w:tblPr>
      <w:tblGrid>
        <w:gridCol w:w="3823"/>
        <w:gridCol w:w="3969"/>
        <w:gridCol w:w="4110"/>
        <w:gridCol w:w="3402"/>
      </w:tblGrid>
      <w:tr w:rsidR="008E5AED" w14:paraId="038ECF82" w14:textId="77777777" w:rsidTr="003B3574">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453428AA" w14:textId="2A4E56CF" w:rsidR="008E5AED" w:rsidRPr="001D1E7E" w:rsidRDefault="008E5AED" w:rsidP="003B3574">
            <w:pPr>
              <w:contextualSpacing/>
              <w:rPr>
                <w:b/>
                <w:sz w:val="20"/>
              </w:rPr>
            </w:pPr>
            <w:bookmarkStart w:id="15" w:name="_Hlk41909536"/>
            <w:r w:rsidRPr="00690C88">
              <w:rPr>
                <w:b/>
                <w:sz w:val="20"/>
              </w:rPr>
              <w:t xml:space="preserve">STANDING SUBMISSION: </w:t>
            </w:r>
            <w:r w:rsidR="00B7528E">
              <w:rPr>
                <w:b/>
                <w:sz w:val="20"/>
              </w:rPr>
              <w:t>TRANS AND GENDER</w:t>
            </w:r>
            <w:r w:rsidRPr="008E5AED">
              <w:rPr>
                <w:b/>
                <w:sz w:val="20"/>
              </w:rPr>
              <w:t xml:space="preserve"> DIVERSE INCLUSION</w:t>
            </w:r>
          </w:p>
          <w:p w14:paraId="7D08E243" w14:textId="30F0AE71" w:rsidR="008E5AED" w:rsidRPr="001D1E7E" w:rsidRDefault="008E5AED" w:rsidP="008E5AED">
            <w:pPr>
              <w:numPr>
                <w:ilvl w:val="0"/>
                <w:numId w:val="24"/>
              </w:numPr>
              <w:ind w:left="357" w:hanging="357"/>
              <w:contextualSpacing/>
              <w:rPr>
                <w:b/>
                <w:sz w:val="20"/>
              </w:rPr>
            </w:pPr>
            <w:r>
              <w:rPr>
                <w:b/>
                <w:noProof/>
                <w:sz w:val="20"/>
                <w:lang w:eastAsia="en-AU"/>
              </w:rPr>
              <w:t>Gender Affirmation</w:t>
            </w:r>
            <w:r w:rsidRPr="001F290A">
              <w:rPr>
                <w:b/>
                <w:noProof/>
                <w:sz w:val="20"/>
                <w:lang w:eastAsia="en-AU"/>
              </w:rPr>
              <w:t xml:space="preserve"> Policy and Process Documentation</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58DD22BE" w14:textId="499438EA" w:rsidR="008E5AED" w:rsidRDefault="008E5AED" w:rsidP="008E5AED">
            <w:pPr>
              <w:jc w:val="center"/>
              <w:rPr>
                <w:b/>
                <w:color w:val="FFFFFF" w:themeColor="background1"/>
                <w:sz w:val="20"/>
              </w:rPr>
            </w:pPr>
            <w:r w:rsidRPr="008E5AED">
              <w:rPr>
                <w:b/>
                <w:color w:val="FFFFFF" w:themeColor="background1"/>
                <w:sz w:val="20"/>
              </w:rPr>
              <w:t>INTERMEDIATE</w:t>
            </w:r>
          </w:p>
          <w:p w14:paraId="368ABD59" w14:textId="7A36F1BD" w:rsidR="008E5AED" w:rsidRPr="0040162E" w:rsidRDefault="008E5AED" w:rsidP="003B3574">
            <w:pPr>
              <w:jc w:val="center"/>
              <w:rPr>
                <w:b/>
                <w:color w:val="FFFFFF" w:themeColor="background1"/>
                <w:sz w:val="20"/>
              </w:rPr>
            </w:pPr>
            <w:r w:rsidRPr="008E5AED">
              <w:rPr>
                <w:b/>
                <w:color w:val="FFFFFF" w:themeColor="background1"/>
                <w:sz w:val="20"/>
              </w:rPr>
              <w:t xml:space="preserve">Max. </w:t>
            </w:r>
            <w:r>
              <w:rPr>
                <w:b/>
                <w:color w:val="FFFFFF" w:themeColor="background1"/>
                <w:sz w:val="20"/>
              </w:rPr>
              <w:t>5</w:t>
            </w:r>
            <w:r w:rsidRPr="008E5AED">
              <w:rPr>
                <w:b/>
                <w:color w:val="FFFFFF" w:themeColor="background1"/>
                <w:sz w:val="20"/>
              </w:rPr>
              <w:t xml:space="preserve"> points</w:t>
            </w:r>
          </w:p>
        </w:tc>
      </w:tr>
      <w:tr w:rsidR="008E5AED" w:rsidRPr="004C43E1" w14:paraId="5C779BCF" w14:textId="77777777" w:rsidTr="00FC5D5C">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18BB6F58" w14:textId="77777777" w:rsidR="008E5AED" w:rsidRPr="004C43E1" w:rsidRDefault="008E5AED" w:rsidP="003B3574">
            <w:pPr>
              <w:jc w:val="center"/>
              <w:rPr>
                <w:b/>
                <w:sz w:val="20"/>
                <w:szCs w:val="20"/>
              </w:rPr>
            </w:pPr>
            <w:r w:rsidRPr="004C43E1">
              <w:rPr>
                <w:b/>
                <w:sz w:val="20"/>
                <w:szCs w:val="20"/>
              </w:rPr>
              <w:t>Submission Question</w:t>
            </w:r>
          </w:p>
        </w:tc>
        <w:tc>
          <w:tcPr>
            <w:tcW w:w="3969" w:type="dxa"/>
            <w:shd w:val="clear" w:color="auto" w:fill="B4C6E7" w:themeFill="accent1" w:themeFillTint="66"/>
          </w:tcPr>
          <w:p w14:paraId="69AB3086" w14:textId="77777777" w:rsidR="008E5AED" w:rsidRPr="004C43E1" w:rsidRDefault="008E5AED" w:rsidP="003B3574">
            <w:pPr>
              <w:jc w:val="center"/>
              <w:rPr>
                <w:b/>
                <w:sz w:val="20"/>
                <w:szCs w:val="20"/>
              </w:rPr>
            </w:pPr>
            <w:r w:rsidRPr="004C43E1">
              <w:rPr>
                <w:b/>
                <w:sz w:val="20"/>
                <w:szCs w:val="20"/>
              </w:rPr>
              <w:t>Why This Question?</w:t>
            </w:r>
          </w:p>
        </w:tc>
        <w:tc>
          <w:tcPr>
            <w:tcW w:w="4110" w:type="dxa"/>
            <w:tcBorders>
              <w:bottom w:val="single" w:sz="4" w:space="0" w:color="auto"/>
            </w:tcBorders>
            <w:shd w:val="clear" w:color="auto" w:fill="B4C6E7" w:themeFill="accent1" w:themeFillTint="66"/>
          </w:tcPr>
          <w:p w14:paraId="67716F4D" w14:textId="77777777" w:rsidR="008E5AED" w:rsidRPr="004C43E1" w:rsidRDefault="008E5AED" w:rsidP="003B3574">
            <w:pPr>
              <w:jc w:val="center"/>
              <w:rPr>
                <w:b/>
                <w:sz w:val="20"/>
                <w:szCs w:val="20"/>
              </w:rPr>
            </w:pPr>
            <w:r w:rsidRPr="004C43E1">
              <w:rPr>
                <w:b/>
                <w:sz w:val="20"/>
                <w:szCs w:val="20"/>
              </w:rPr>
              <w:t>Providing Evidence</w:t>
            </w:r>
          </w:p>
        </w:tc>
        <w:tc>
          <w:tcPr>
            <w:tcW w:w="3402" w:type="dxa"/>
            <w:shd w:val="clear" w:color="auto" w:fill="B4C6E7" w:themeFill="accent1" w:themeFillTint="66"/>
          </w:tcPr>
          <w:p w14:paraId="05C7C906" w14:textId="77777777" w:rsidR="008E5AED" w:rsidRPr="004C43E1" w:rsidRDefault="008E5AED" w:rsidP="003B3574">
            <w:pPr>
              <w:jc w:val="center"/>
              <w:rPr>
                <w:b/>
                <w:sz w:val="20"/>
                <w:szCs w:val="20"/>
              </w:rPr>
            </w:pPr>
            <w:r w:rsidRPr="004C43E1">
              <w:rPr>
                <w:b/>
                <w:sz w:val="20"/>
                <w:szCs w:val="20"/>
              </w:rPr>
              <w:t>Point Allocations</w:t>
            </w:r>
          </w:p>
        </w:tc>
      </w:tr>
      <w:tr w:rsidR="00D4730A" w:rsidRPr="004C43E1" w14:paraId="7A5D76EE" w14:textId="77777777" w:rsidTr="00FC5D5C">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4EDD3631" w14:textId="77777777" w:rsidR="00D4730A" w:rsidRPr="00C97858" w:rsidRDefault="00D4730A" w:rsidP="00D4730A">
            <w:pPr>
              <w:contextualSpacing/>
              <w:rPr>
                <w:b/>
                <w:sz w:val="20"/>
              </w:rPr>
            </w:pPr>
            <w:r w:rsidRPr="00C97858">
              <w:rPr>
                <w:b/>
                <w:sz w:val="20"/>
              </w:rPr>
              <w:t>We understand that we may have employees (now or in the future) who may affirm their gender; and we have documented support processes in place for managers AND employees to access that assist in facilitating this.</w:t>
            </w:r>
          </w:p>
          <w:p w14:paraId="1774CBF9" w14:textId="77777777" w:rsidR="00D4730A" w:rsidRPr="00923FE5" w:rsidRDefault="00D4730A" w:rsidP="00D4730A">
            <w:pPr>
              <w:contextualSpacing/>
              <w:rPr>
                <w:b/>
                <w:color w:val="FF0000"/>
                <w:sz w:val="20"/>
              </w:rPr>
            </w:pPr>
          </w:p>
          <w:p w14:paraId="76C1BE95" w14:textId="77777777" w:rsidR="00D4730A" w:rsidRPr="00950FE7" w:rsidRDefault="00D4730A" w:rsidP="00D4730A">
            <w:pPr>
              <w:contextualSpacing/>
              <w:rPr>
                <w:b/>
                <w:sz w:val="20"/>
              </w:rPr>
            </w:pPr>
            <w:r w:rsidRPr="00D4022E">
              <w:rPr>
                <w:b/>
                <w:sz w:val="20"/>
              </w:rPr>
              <w:t>Note: ‘Gender affirmation’ (above) is the ideal term for what has commonly been referred to as ‘</w:t>
            </w:r>
            <w:r w:rsidRPr="00950FE7">
              <w:rPr>
                <w:b/>
                <w:sz w:val="20"/>
              </w:rPr>
              <w:t xml:space="preserve">transitioning.’ </w:t>
            </w:r>
          </w:p>
          <w:p w14:paraId="01B96400" w14:textId="77777777" w:rsidR="00D4730A" w:rsidRPr="00950FE7" w:rsidRDefault="00D4730A" w:rsidP="00D4730A">
            <w:pPr>
              <w:contextualSpacing/>
              <w:rPr>
                <w:b/>
                <w:sz w:val="20"/>
              </w:rPr>
            </w:pPr>
          </w:p>
          <w:p w14:paraId="403E0FDE" w14:textId="77777777" w:rsidR="00D4730A" w:rsidRPr="00950FE7" w:rsidRDefault="00D4730A" w:rsidP="00D4730A">
            <w:pPr>
              <w:contextualSpacing/>
              <w:rPr>
                <w:i/>
                <w:sz w:val="20"/>
              </w:rPr>
            </w:pPr>
            <w:r w:rsidRPr="00950FE7">
              <w:rPr>
                <w:i/>
                <w:sz w:val="20"/>
              </w:rPr>
              <w:t xml:space="preserve">Please provide: </w:t>
            </w:r>
          </w:p>
          <w:p w14:paraId="27F39683" w14:textId="77777777" w:rsidR="00D4730A" w:rsidRPr="00950FE7" w:rsidRDefault="00D4730A" w:rsidP="00D4730A">
            <w:pPr>
              <w:numPr>
                <w:ilvl w:val="0"/>
                <w:numId w:val="36"/>
              </w:numPr>
              <w:contextualSpacing/>
              <w:rPr>
                <w:i/>
                <w:sz w:val="20"/>
              </w:rPr>
            </w:pPr>
            <w:r w:rsidRPr="00950FE7">
              <w:rPr>
                <w:i/>
                <w:sz w:val="20"/>
              </w:rPr>
              <w:t>a copy of this specific policy/process</w:t>
            </w:r>
          </w:p>
          <w:p w14:paraId="4D4D60ED" w14:textId="77777777" w:rsidR="00D4730A" w:rsidRPr="00950FE7" w:rsidRDefault="00D4730A" w:rsidP="00D4730A">
            <w:pPr>
              <w:numPr>
                <w:ilvl w:val="0"/>
                <w:numId w:val="36"/>
              </w:numPr>
              <w:contextualSpacing/>
              <w:rPr>
                <w:i/>
                <w:sz w:val="20"/>
                <w:szCs w:val="20"/>
              </w:rPr>
            </w:pPr>
            <w:r w:rsidRPr="00950FE7">
              <w:rPr>
                <w:i/>
                <w:sz w:val="20"/>
              </w:rPr>
              <w:t>support documentation for employee(s) wishing to affirm their gender in the workplace</w:t>
            </w:r>
          </w:p>
          <w:p w14:paraId="24CF08A5" w14:textId="77777777" w:rsidR="00D4730A" w:rsidRPr="00950FE7" w:rsidRDefault="00D4730A" w:rsidP="00D4730A">
            <w:pPr>
              <w:numPr>
                <w:ilvl w:val="0"/>
                <w:numId w:val="36"/>
              </w:numPr>
              <w:contextualSpacing/>
              <w:rPr>
                <w:i/>
                <w:sz w:val="20"/>
                <w:szCs w:val="20"/>
              </w:rPr>
            </w:pPr>
            <w:r w:rsidRPr="00950FE7">
              <w:rPr>
                <w:i/>
                <w:sz w:val="20"/>
              </w:rPr>
              <w:t>support/educational documentation for managers peers and colleagues</w:t>
            </w:r>
          </w:p>
          <w:p w14:paraId="4063B87F" w14:textId="77777777" w:rsidR="00950FE7" w:rsidRDefault="00950FE7" w:rsidP="00950FE7">
            <w:pPr>
              <w:contextualSpacing/>
              <w:rPr>
                <w:i/>
                <w:sz w:val="20"/>
              </w:rPr>
            </w:pPr>
          </w:p>
          <w:p w14:paraId="7803357A" w14:textId="358B69B9" w:rsidR="00950FE7" w:rsidRPr="004C43E1" w:rsidRDefault="00950FE7" w:rsidP="00950FE7">
            <w:pPr>
              <w:contextualSpacing/>
              <w:rPr>
                <w:i/>
                <w:sz w:val="20"/>
                <w:szCs w:val="20"/>
              </w:rPr>
            </w:pPr>
          </w:p>
        </w:tc>
        <w:tc>
          <w:tcPr>
            <w:tcW w:w="3969" w:type="dxa"/>
            <w:shd w:val="clear" w:color="auto" w:fill="FFFFFF" w:themeFill="background1"/>
          </w:tcPr>
          <w:p w14:paraId="61C3F9A6" w14:textId="77777777" w:rsidR="00D4730A" w:rsidRPr="00F534DE" w:rsidRDefault="00D4730A" w:rsidP="00D4730A">
            <w:pPr>
              <w:rPr>
                <w:sz w:val="20"/>
                <w:szCs w:val="20"/>
              </w:rPr>
            </w:pPr>
            <w:r w:rsidRPr="00F534DE">
              <w:rPr>
                <w:sz w:val="20"/>
                <w:szCs w:val="20"/>
              </w:rPr>
              <w:t>We are currently seeing an unprecedented number of people affirm their gender in the workplace.  Having a clearly articulated policy and process to support the employee during this time is critical and success factors require that not only is the employee supported, but also the manager and immediate team/colleagues.</w:t>
            </w:r>
          </w:p>
          <w:p w14:paraId="364D4BD8" w14:textId="77777777" w:rsidR="00D4730A" w:rsidRPr="00F534DE" w:rsidRDefault="00D4730A" w:rsidP="00D4730A">
            <w:pPr>
              <w:rPr>
                <w:sz w:val="20"/>
                <w:szCs w:val="20"/>
              </w:rPr>
            </w:pPr>
          </w:p>
          <w:p w14:paraId="4E635E95" w14:textId="77777777" w:rsidR="00D4730A" w:rsidRPr="00F534DE" w:rsidRDefault="00D4730A" w:rsidP="00D4730A">
            <w:pPr>
              <w:rPr>
                <w:sz w:val="20"/>
                <w:szCs w:val="20"/>
              </w:rPr>
            </w:pPr>
          </w:p>
          <w:p w14:paraId="750699BC" w14:textId="77777777" w:rsidR="00D4730A" w:rsidRDefault="00D4730A" w:rsidP="00D4730A">
            <w:pPr>
              <w:rPr>
                <w:color w:val="000000" w:themeColor="text1"/>
                <w:sz w:val="20"/>
                <w:szCs w:val="20"/>
              </w:rPr>
            </w:pPr>
          </w:p>
          <w:p w14:paraId="7BBAB486" w14:textId="77777777" w:rsidR="00950FE7" w:rsidRDefault="00950FE7" w:rsidP="00D4730A">
            <w:pPr>
              <w:rPr>
                <w:color w:val="000000" w:themeColor="text1"/>
                <w:sz w:val="20"/>
                <w:szCs w:val="20"/>
              </w:rPr>
            </w:pPr>
          </w:p>
          <w:p w14:paraId="5EFD0F1F" w14:textId="1944B404" w:rsidR="00950FE7" w:rsidRPr="004C43E1" w:rsidRDefault="00950FE7" w:rsidP="00D4730A">
            <w:pPr>
              <w:rPr>
                <w:color w:val="000000" w:themeColor="text1"/>
                <w:sz w:val="20"/>
                <w:szCs w:val="20"/>
              </w:rPr>
            </w:pPr>
          </w:p>
        </w:tc>
        <w:tc>
          <w:tcPr>
            <w:tcW w:w="4110" w:type="dxa"/>
            <w:tcBorders>
              <w:bottom w:val="single" w:sz="4" w:space="0" w:color="auto"/>
            </w:tcBorders>
            <w:shd w:val="clear" w:color="auto" w:fill="FFFFFF" w:themeFill="background1"/>
          </w:tcPr>
          <w:p w14:paraId="55304E0C" w14:textId="6B5B6523" w:rsidR="00D4730A" w:rsidRPr="00F534DE" w:rsidRDefault="00D4730A" w:rsidP="00D4730A">
            <w:pPr>
              <w:rPr>
                <w:sz w:val="20"/>
                <w:szCs w:val="20"/>
              </w:rPr>
            </w:pPr>
            <w:r w:rsidRPr="00F534DE">
              <w:rPr>
                <w:sz w:val="20"/>
                <w:szCs w:val="20"/>
              </w:rPr>
              <w:t xml:space="preserve">To gain full points for this question, you will </w:t>
            </w:r>
            <w:r w:rsidR="00061C10">
              <w:rPr>
                <w:sz w:val="20"/>
                <w:szCs w:val="20"/>
              </w:rPr>
              <w:t xml:space="preserve">need </w:t>
            </w:r>
            <w:r w:rsidRPr="00F534DE">
              <w:rPr>
                <w:sz w:val="20"/>
                <w:szCs w:val="20"/>
              </w:rPr>
              <w:t>to provide evidence of a policy, process or documentation that clearly outlines process and support for:</w:t>
            </w:r>
          </w:p>
          <w:p w14:paraId="392F0CFC" w14:textId="77777777" w:rsidR="00D4730A" w:rsidRPr="00F534DE" w:rsidRDefault="00D4730A" w:rsidP="00D4730A">
            <w:pPr>
              <w:rPr>
                <w:sz w:val="20"/>
                <w:szCs w:val="20"/>
              </w:rPr>
            </w:pPr>
          </w:p>
          <w:p w14:paraId="5D11E53B" w14:textId="77777777" w:rsidR="00D4730A" w:rsidRPr="00F534DE" w:rsidRDefault="00D4730A" w:rsidP="00D4730A">
            <w:pPr>
              <w:rPr>
                <w:sz w:val="20"/>
                <w:szCs w:val="20"/>
              </w:rPr>
            </w:pPr>
            <w:r w:rsidRPr="00F534DE">
              <w:rPr>
                <w:sz w:val="20"/>
                <w:szCs w:val="20"/>
              </w:rPr>
              <w:t>the employee affirming their gender</w:t>
            </w:r>
          </w:p>
          <w:p w14:paraId="1293DF6E" w14:textId="77777777" w:rsidR="00D4730A" w:rsidRPr="00F534DE" w:rsidRDefault="00D4730A" w:rsidP="00D4730A">
            <w:pPr>
              <w:rPr>
                <w:sz w:val="20"/>
                <w:szCs w:val="20"/>
              </w:rPr>
            </w:pPr>
            <w:r w:rsidRPr="00F534DE">
              <w:rPr>
                <w:b/>
                <w:sz w:val="20"/>
                <w:szCs w:val="20"/>
              </w:rPr>
              <w:t>PLUS</w:t>
            </w:r>
          </w:p>
          <w:p w14:paraId="4DEF2E04" w14:textId="77777777" w:rsidR="00D4730A" w:rsidRPr="00F534DE" w:rsidRDefault="00D4730A" w:rsidP="00D4730A">
            <w:pPr>
              <w:rPr>
                <w:sz w:val="20"/>
                <w:szCs w:val="20"/>
              </w:rPr>
            </w:pPr>
            <w:r w:rsidRPr="00F534DE">
              <w:rPr>
                <w:sz w:val="20"/>
                <w:szCs w:val="20"/>
              </w:rPr>
              <w:t>their manager</w:t>
            </w:r>
          </w:p>
          <w:p w14:paraId="6BC52BFD" w14:textId="77777777" w:rsidR="00D4730A" w:rsidRPr="00F534DE" w:rsidRDefault="00D4730A" w:rsidP="00D4730A">
            <w:pPr>
              <w:rPr>
                <w:sz w:val="20"/>
                <w:szCs w:val="20"/>
              </w:rPr>
            </w:pPr>
            <w:r w:rsidRPr="00F534DE">
              <w:rPr>
                <w:b/>
                <w:sz w:val="20"/>
                <w:szCs w:val="20"/>
              </w:rPr>
              <w:t>PLUS</w:t>
            </w:r>
            <w:r w:rsidRPr="00F534DE">
              <w:rPr>
                <w:sz w:val="20"/>
                <w:szCs w:val="20"/>
              </w:rPr>
              <w:t xml:space="preserve"> </w:t>
            </w:r>
          </w:p>
          <w:p w14:paraId="06356F44" w14:textId="77777777" w:rsidR="00D4730A" w:rsidRPr="00F534DE" w:rsidRDefault="00D4730A" w:rsidP="00D4730A">
            <w:pPr>
              <w:rPr>
                <w:sz w:val="20"/>
                <w:szCs w:val="20"/>
              </w:rPr>
            </w:pPr>
            <w:r w:rsidRPr="00F534DE">
              <w:rPr>
                <w:sz w:val="20"/>
                <w:szCs w:val="20"/>
              </w:rPr>
              <w:t>immediate peers/colleagues</w:t>
            </w:r>
          </w:p>
          <w:p w14:paraId="4AFA3BF9" w14:textId="77777777" w:rsidR="00D4730A" w:rsidRPr="00F534DE" w:rsidRDefault="00D4730A" w:rsidP="00D4730A">
            <w:pPr>
              <w:rPr>
                <w:sz w:val="20"/>
                <w:szCs w:val="20"/>
              </w:rPr>
            </w:pPr>
          </w:p>
          <w:p w14:paraId="37461C15" w14:textId="794FA389" w:rsidR="00D4730A" w:rsidRPr="008E5AED" w:rsidRDefault="00D4730A" w:rsidP="00D4730A">
            <w:pPr>
              <w:rPr>
                <w:sz w:val="20"/>
                <w:szCs w:val="20"/>
              </w:rPr>
            </w:pPr>
          </w:p>
        </w:tc>
        <w:tc>
          <w:tcPr>
            <w:tcW w:w="3402" w:type="dxa"/>
            <w:shd w:val="clear" w:color="auto" w:fill="FFFFFF" w:themeFill="background1"/>
          </w:tcPr>
          <w:p w14:paraId="5619FF6C" w14:textId="77777777" w:rsidR="00E36903" w:rsidRDefault="00E36903" w:rsidP="00E36903">
            <w:pPr>
              <w:rPr>
                <w:sz w:val="20"/>
                <w:szCs w:val="20"/>
              </w:rPr>
            </w:pPr>
            <w:r w:rsidRPr="00D70A63">
              <w:rPr>
                <w:sz w:val="20"/>
                <w:szCs w:val="20"/>
              </w:rPr>
              <w:t>Note: You will not lose points for referring to a ‘Transitioning Policy,’ however we do encourage the change to use ‘Gender Affirmation Policy’ to reflect the ideal use in terminology.</w:t>
            </w:r>
          </w:p>
          <w:p w14:paraId="3E68AC26" w14:textId="77777777" w:rsidR="00E36903" w:rsidRDefault="00E36903" w:rsidP="00E36903">
            <w:pPr>
              <w:rPr>
                <w:sz w:val="20"/>
                <w:szCs w:val="20"/>
              </w:rPr>
            </w:pPr>
          </w:p>
          <w:p w14:paraId="50A10672" w14:textId="77777777" w:rsidR="00E36903" w:rsidRDefault="00E36903" w:rsidP="00E36903">
            <w:pPr>
              <w:rPr>
                <w:sz w:val="20"/>
                <w:szCs w:val="20"/>
              </w:rPr>
            </w:pPr>
            <w:r>
              <w:rPr>
                <w:sz w:val="20"/>
                <w:szCs w:val="20"/>
              </w:rPr>
              <w:t>Points will be based on:</w:t>
            </w:r>
          </w:p>
          <w:p w14:paraId="4C8118AF" w14:textId="77777777" w:rsidR="00E36903" w:rsidRPr="00D70A63" w:rsidRDefault="00E36903" w:rsidP="00E36903">
            <w:pPr>
              <w:pStyle w:val="ListParagraph"/>
              <w:numPr>
                <w:ilvl w:val="0"/>
                <w:numId w:val="93"/>
              </w:numPr>
              <w:rPr>
                <w:sz w:val="20"/>
                <w:szCs w:val="20"/>
              </w:rPr>
            </w:pPr>
            <w:r w:rsidRPr="00D70A63">
              <w:rPr>
                <w:sz w:val="20"/>
                <w:szCs w:val="20"/>
              </w:rPr>
              <w:t xml:space="preserve">the </w:t>
            </w:r>
            <w:r>
              <w:rPr>
                <w:sz w:val="20"/>
                <w:szCs w:val="20"/>
              </w:rPr>
              <w:t xml:space="preserve">specific </w:t>
            </w:r>
            <w:r w:rsidRPr="00D70A63">
              <w:rPr>
                <w:sz w:val="20"/>
                <w:szCs w:val="20"/>
              </w:rPr>
              <w:t>policy</w:t>
            </w:r>
            <w:r>
              <w:rPr>
                <w:sz w:val="20"/>
                <w:szCs w:val="20"/>
              </w:rPr>
              <w:t>/process provided</w:t>
            </w:r>
          </w:p>
          <w:p w14:paraId="0F9CC02D" w14:textId="77777777" w:rsidR="00E36903" w:rsidRPr="004C43E1" w:rsidRDefault="00E36903" w:rsidP="00E36903">
            <w:pPr>
              <w:rPr>
                <w:sz w:val="20"/>
                <w:szCs w:val="20"/>
              </w:rPr>
            </w:pPr>
            <w:r w:rsidRPr="004C43E1">
              <w:rPr>
                <w:b/>
                <w:sz w:val="20"/>
                <w:szCs w:val="20"/>
              </w:rPr>
              <w:t>PLUS</w:t>
            </w:r>
            <w:r w:rsidRPr="004C43E1">
              <w:rPr>
                <w:sz w:val="20"/>
                <w:szCs w:val="20"/>
              </w:rPr>
              <w:t xml:space="preserve"> </w:t>
            </w:r>
          </w:p>
          <w:p w14:paraId="0B854695" w14:textId="77777777" w:rsidR="00E36903" w:rsidRPr="00D70A63" w:rsidRDefault="00E36903" w:rsidP="00E36903">
            <w:pPr>
              <w:pStyle w:val="ListParagraph"/>
              <w:numPr>
                <w:ilvl w:val="0"/>
                <w:numId w:val="93"/>
              </w:numPr>
              <w:rPr>
                <w:sz w:val="20"/>
                <w:szCs w:val="20"/>
              </w:rPr>
            </w:pPr>
            <w:r w:rsidRPr="00D70A63">
              <w:rPr>
                <w:sz w:val="20"/>
                <w:szCs w:val="20"/>
              </w:rPr>
              <w:t>the support documentations for employee(s) wishing to affirm their gender in the workplace</w:t>
            </w:r>
          </w:p>
          <w:p w14:paraId="12F17981" w14:textId="77777777" w:rsidR="00E36903" w:rsidRPr="004C43E1" w:rsidRDefault="00E36903" w:rsidP="00E36903">
            <w:pPr>
              <w:rPr>
                <w:sz w:val="20"/>
                <w:szCs w:val="20"/>
              </w:rPr>
            </w:pPr>
            <w:r w:rsidRPr="004C43E1">
              <w:rPr>
                <w:b/>
                <w:sz w:val="20"/>
                <w:szCs w:val="20"/>
              </w:rPr>
              <w:t>PLUS</w:t>
            </w:r>
            <w:r w:rsidRPr="004C43E1">
              <w:rPr>
                <w:sz w:val="20"/>
                <w:szCs w:val="20"/>
              </w:rPr>
              <w:t xml:space="preserve"> </w:t>
            </w:r>
          </w:p>
          <w:p w14:paraId="05110E47" w14:textId="4AB8C81F" w:rsidR="00D4730A" w:rsidRPr="00E36903" w:rsidRDefault="00E36903" w:rsidP="00E36903">
            <w:pPr>
              <w:pStyle w:val="ListParagraph"/>
              <w:numPr>
                <w:ilvl w:val="0"/>
                <w:numId w:val="93"/>
              </w:numPr>
              <w:rPr>
                <w:sz w:val="20"/>
                <w:szCs w:val="20"/>
              </w:rPr>
            </w:pPr>
            <w:r w:rsidRPr="00E36903">
              <w:rPr>
                <w:sz w:val="20"/>
                <w:szCs w:val="20"/>
              </w:rPr>
              <w:t xml:space="preserve">detailed support documentation for managers, </w:t>
            </w:r>
            <w:proofErr w:type="gramStart"/>
            <w:r w:rsidRPr="00E36903">
              <w:rPr>
                <w:sz w:val="20"/>
                <w:szCs w:val="20"/>
              </w:rPr>
              <w:t>peers</w:t>
            </w:r>
            <w:proofErr w:type="gramEnd"/>
            <w:r w:rsidRPr="00E36903">
              <w:rPr>
                <w:sz w:val="20"/>
                <w:szCs w:val="20"/>
              </w:rPr>
              <w:t xml:space="preserve"> and colleagues</w:t>
            </w:r>
          </w:p>
        </w:tc>
      </w:tr>
      <w:bookmarkEnd w:id="15"/>
      <w:tr w:rsidR="008E5AED" w:rsidRPr="0040162E" w14:paraId="769552DC" w14:textId="77777777" w:rsidTr="003B3574">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6BE26F98" w14:textId="4C8BCD0A" w:rsidR="008E5AED" w:rsidRPr="001D1E7E" w:rsidRDefault="008E5AED" w:rsidP="003B3574">
            <w:pPr>
              <w:contextualSpacing/>
              <w:rPr>
                <w:b/>
                <w:sz w:val="20"/>
              </w:rPr>
            </w:pPr>
            <w:r w:rsidRPr="00690C88">
              <w:rPr>
                <w:b/>
                <w:sz w:val="20"/>
              </w:rPr>
              <w:t xml:space="preserve">STANDING SUBMISSION: </w:t>
            </w:r>
            <w:r w:rsidR="00B7528E">
              <w:rPr>
                <w:b/>
                <w:caps/>
                <w:sz w:val="20"/>
                <w:szCs w:val="20"/>
              </w:rPr>
              <w:t>TRANS AND GENDER</w:t>
            </w:r>
            <w:r w:rsidRPr="008E5AED">
              <w:rPr>
                <w:b/>
                <w:caps/>
                <w:sz w:val="20"/>
                <w:szCs w:val="20"/>
              </w:rPr>
              <w:t xml:space="preserve"> DIVERSE INCLUSION</w:t>
            </w:r>
          </w:p>
          <w:p w14:paraId="68E00FB4" w14:textId="525863B5" w:rsidR="008E5AED" w:rsidRPr="008E5AED" w:rsidRDefault="008E5AED" w:rsidP="008E5AED">
            <w:pPr>
              <w:pStyle w:val="ListParagraph"/>
              <w:numPr>
                <w:ilvl w:val="0"/>
                <w:numId w:val="24"/>
              </w:numPr>
              <w:rPr>
                <w:b/>
                <w:sz w:val="20"/>
                <w:szCs w:val="20"/>
              </w:rPr>
            </w:pPr>
            <w:r w:rsidRPr="00935805">
              <w:rPr>
                <w:b/>
                <w:sz w:val="20"/>
              </w:rPr>
              <w:t>Gender Affirmation Leave</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68BC6B77" w14:textId="77777777" w:rsidR="008E5AED" w:rsidRDefault="008E5AED" w:rsidP="003B3574">
            <w:pPr>
              <w:jc w:val="center"/>
              <w:rPr>
                <w:b/>
                <w:color w:val="FFFFFF" w:themeColor="background1"/>
                <w:sz w:val="20"/>
              </w:rPr>
            </w:pPr>
            <w:r w:rsidRPr="008E5AED">
              <w:rPr>
                <w:b/>
                <w:color w:val="FFFFFF" w:themeColor="background1"/>
                <w:sz w:val="20"/>
              </w:rPr>
              <w:t>ADVANCED</w:t>
            </w:r>
          </w:p>
          <w:p w14:paraId="5A89E14E" w14:textId="066E3483" w:rsidR="008E5AED" w:rsidRPr="0040162E" w:rsidRDefault="008E5AED" w:rsidP="003B3574">
            <w:pPr>
              <w:jc w:val="center"/>
              <w:rPr>
                <w:b/>
                <w:color w:val="FFFFFF" w:themeColor="background1"/>
                <w:sz w:val="20"/>
              </w:rPr>
            </w:pPr>
            <w:r w:rsidRPr="008E5AED">
              <w:rPr>
                <w:b/>
                <w:color w:val="FFFFFF" w:themeColor="background1"/>
                <w:sz w:val="20"/>
              </w:rPr>
              <w:t xml:space="preserve">Max. </w:t>
            </w:r>
            <w:r>
              <w:rPr>
                <w:b/>
                <w:color w:val="FFFFFF" w:themeColor="background1"/>
                <w:sz w:val="20"/>
              </w:rPr>
              <w:t>4</w:t>
            </w:r>
            <w:r w:rsidRPr="008E5AED">
              <w:rPr>
                <w:b/>
                <w:color w:val="FFFFFF" w:themeColor="background1"/>
                <w:sz w:val="20"/>
              </w:rPr>
              <w:t xml:space="preserve"> points</w:t>
            </w:r>
          </w:p>
        </w:tc>
      </w:tr>
      <w:tr w:rsidR="008E5AED" w:rsidRPr="004C43E1" w14:paraId="38534B7A" w14:textId="77777777" w:rsidTr="003B3574">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5998C6D8" w14:textId="77777777" w:rsidR="008E5AED" w:rsidRPr="004C43E1" w:rsidRDefault="008E5AED" w:rsidP="003B3574">
            <w:pPr>
              <w:jc w:val="center"/>
              <w:rPr>
                <w:b/>
                <w:sz w:val="20"/>
                <w:szCs w:val="20"/>
              </w:rPr>
            </w:pPr>
            <w:r w:rsidRPr="004C43E1">
              <w:rPr>
                <w:b/>
                <w:sz w:val="20"/>
                <w:szCs w:val="20"/>
              </w:rPr>
              <w:t>Submission Question</w:t>
            </w:r>
          </w:p>
        </w:tc>
        <w:tc>
          <w:tcPr>
            <w:tcW w:w="3969" w:type="dxa"/>
            <w:shd w:val="clear" w:color="auto" w:fill="B4C6E7" w:themeFill="accent1" w:themeFillTint="66"/>
          </w:tcPr>
          <w:p w14:paraId="55112F4C" w14:textId="77777777" w:rsidR="008E5AED" w:rsidRPr="004C43E1" w:rsidRDefault="008E5AED" w:rsidP="003B3574">
            <w:pPr>
              <w:jc w:val="center"/>
              <w:rPr>
                <w:b/>
                <w:sz w:val="20"/>
                <w:szCs w:val="20"/>
              </w:rPr>
            </w:pPr>
            <w:r w:rsidRPr="004C43E1">
              <w:rPr>
                <w:b/>
                <w:sz w:val="20"/>
                <w:szCs w:val="20"/>
              </w:rPr>
              <w:t>Why This Question?</w:t>
            </w:r>
          </w:p>
        </w:tc>
        <w:tc>
          <w:tcPr>
            <w:tcW w:w="4110" w:type="dxa"/>
            <w:shd w:val="clear" w:color="auto" w:fill="B4C6E7" w:themeFill="accent1" w:themeFillTint="66"/>
          </w:tcPr>
          <w:p w14:paraId="0F5066DB" w14:textId="77777777" w:rsidR="008E5AED" w:rsidRPr="004C43E1" w:rsidRDefault="008E5AED" w:rsidP="003B3574">
            <w:pPr>
              <w:jc w:val="center"/>
              <w:rPr>
                <w:b/>
                <w:sz w:val="20"/>
                <w:szCs w:val="20"/>
              </w:rPr>
            </w:pPr>
            <w:r w:rsidRPr="004C43E1">
              <w:rPr>
                <w:b/>
                <w:sz w:val="20"/>
                <w:szCs w:val="20"/>
              </w:rPr>
              <w:t>Providing Evidence</w:t>
            </w:r>
          </w:p>
        </w:tc>
        <w:tc>
          <w:tcPr>
            <w:tcW w:w="3402" w:type="dxa"/>
            <w:shd w:val="clear" w:color="auto" w:fill="B4C6E7" w:themeFill="accent1" w:themeFillTint="66"/>
          </w:tcPr>
          <w:p w14:paraId="1A8696C9" w14:textId="77777777" w:rsidR="008E5AED" w:rsidRPr="004C43E1" w:rsidRDefault="008E5AED" w:rsidP="003B3574">
            <w:pPr>
              <w:jc w:val="center"/>
              <w:rPr>
                <w:b/>
                <w:sz w:val="20"/>
                <w:szCs w:val="20"/>
              </w:rPr>
            </w:pPr>
            <w:r w:rsidRPr="004C43E1">
              <w:rPr>
                <w:b/>
                <w:sz w:val="20"/>
                <w:szCs w:val="20"/>
              </w:rPr>
              <w:t>Point Allocations</w:t>
            </w:r>
          </w:p>
        </w:tc>
      </w:tr>
      <w:tr w:rsidR="00061C10" w:rsidRPr="004C43E1" w14:paraId="65A41DB6" w14:textId="77777777" w:rsidTr="00E25E43">
        <w:tblPrEx>
          <w:shd w:val="clear" w:color="auto" w:fill="2F5496" w:themeFill="accent1" w:themeFillShade="BF"/>
          <w:tblLook w:val="00A0" w:firstRow="1" w:lastRow="0" w:firstColumn="1" w:lastColumn="0" w:noHBand="0" w:noVBand="0"/>
        </w:tblPrEx>
        <w:trPr>
          <w:tblHeader/>
        </w:trPr>
        <w:tc>
          <w:tcPr>
            <w:tcW w:w="3823" w:type="dxa"/>
            <w:shd w:val="clear" w:color="auto" w:fill="FFFFFF" w:themeFill="background1"/>
          </w:tcPr>
          <w:p w14:paraId="5545968F" w14:textId="77777777" w:rsidR="00061C10" w:rsidRPr="00950FE7" w:rsidRDefault="00061C10" w:rsidP="00061C10">
            <w:pPr>
              <w:shd w:val="clear" w:color="auto" w:fill="FFFFFF" w:themeFill="background1"/>
              <w:contextualSpacing/>
              <w:rPr>
                <w:b/>
                <w:sz w:val="20"/>
              </w:rPr>
            </w:pPr>
            <w:r w:rsidRPr="00935805">
              <w:rPr>
                <w:b/>
                <w:sz w:val="20"/>
              </w:rPr>
              <w:t xml:space="preserve">We have an internal policy that ensures </w:t>
            </w:r>
            <w:r w:rsidRPr="00CD786E">
              <w:rPr>
                <w:b/>
                <w:i/>
                <w:iCs/>
                <w:sz w:val="20"/>
                <w:u w:val="single"/>
              </w:rPr>
              <w:t>additional</w:t>
            </w:r>
            <w:r>
              <w:rPr>
                <w:b/>
                <w:sz w:val="20"/>
              </w:rPr>
              <w:t xml:space="preserve"> </w:t>
            </w:r>
            <w:r w:rsidRPr="00935805">
              <w:rPr>
                <w:b/>
                <w:sz w:val="20"/>
              </w:rPr>
              <w:t>paid leave is available for employees who require time away to undertake or physically manage th</w:t>
            </w:r>
            <w:r>
              <w:rPr>
                <w:b/>
                <w:sz w:val="20"/>
              </w:rPr>
              <w:t xml:space="preserve">eir gender </w:t>
            </w:r>
            <w:r w:rsidRPr="00950FE7">
              <w:rPr>
                <w:b/>
                <w:sz w:val="20"/>
              </w:rPr>
              <w:t xml:space="preserve">affirmation. </w:t>
            </w:r>
          </w:p>
          <w:p w14:paraId="69ADC842" w14:textId="77777777" w:rsidR="00061C10" w:rsidRPr="00950FE7" w:rsidRDefault="00061C10" w:rsidP="00061C10">
            <w:pPr>
              <w:shd w:val="clear" w:color="auto" w:fill="FFFFFF" w:themeFill="background1"/>
              <w:contextualSpacing/>
              <w:rPr>
                <w:b/>
                <w:sz w:val="20"/>
              </w:rPr>
            </w:pPr>
          </w:p>
          <w:p w14:paraId="4AE883C9" w14:textId="77777777" w:rsidR="00061C10" w:rsidRPr="00950FE7" w:rsidRDefault="00061C10" w:rsidP="00061C10">
            <w:pPr>
              <w:shd w:val="clear" w:color="auto" w:fill="FFFFFF" w:themeFill="background1"/>
              <w:contextualSpacing/>
              <w:rPr>
                <w:b/>
                <w:sz w:val="20"/>
              </w:rPr>
            </w:pPr>
            <w:r w:rsidRPr="00950FE7">
              <w:rPr>
                <w:b/>
                <w:sz w:val="20"/>
              </w:rPr>
              <w:t>Note: For full points, this leave must be in addition to the need to utilise annual leave, sick or generic personal leave.</w:t>
            </w:r>
          </w:p>
          <w:p w14:paraId="5514A0DE" w14:textId="77777777" w:rsidR="00061C10" w:rsidRPr="00950FE7" w:rsidRDefault="00061C10" w:rsidP="00061C10">
            <w:pPr>
              <w:shd w:val="clear" w:color="auto" w:fill="FFFFFF" w:themeFill="background1"/>
              <w:contextualSpacing/>
              <w:rPr>
                <w:b/>
                <w:sz w:val="20"/>
              </w:rPr>
            </w:pPr>
          </w:p>
          <w:p w14:paraId="136C3F3D" w14:textId="77777777" w:rsidR="00061C10" w:rsidRPr="00950FE7" w:rsidRDefault="00061C10" w:rsidP="00061C10">
            <w:pPr>
              <w:shd w:val="clear" w:color="auto" w:fill="FFFFFF" w:themeFill="background1"/>
              <w:contextualSpacing/>
              <w:rPr>
                <w:i/>
                <w:sz w:val="20"/>
              </w:rPr>
            </w:pPr>
            <w:r w:rsidRPr="00950FE7">
              <w:rPr>
                <w:i/>
                <w:sz w:val="20"/>
              </w:rPr>
              <w:t>For full points, please provide:</w:t>
            </w:r>
          </w:p>
          <w:p w14:paraId="3AC2D1CA" w14:textId="77777777" w:rsidR="00061C10" w:rsidRPr="00950FE7" w:rsidRDefault="00061C10" w:rsidP="00061C10">
            <w:pPr>
              <w:numPr>
                <w:ilvl w:val="0"/>
                <w:numId w:val="86"/>
              </w:numPr>
              <w:shd w:val="clear" w:color="auto" w:fill="FFFFFF" w:themeFill="background1"/>
              <w:contextualSpacing/>
              <w:rPr>
                <w:i/>
                <w:sz w:val="20"/>
              </w:rPr>
            </w:pPr>
            <w:r w:rsidRPr="00950FE7">
              <w:rPr>
                <w:i/>
                <w:sz w:val="20"/>
              </w:rPr>
              <w:t xml:space="preserve">evidence of a paid leave entitlement (over and above annual leave, sick or generic personal leave) for individuals currently affirming their gender </w:t>
            </w:r>
          </w:p>
          <w:p w14:paraId="49ED8304" w14:textId="77777777" w:rsidR="00061C10" w:rsidRPr="00950FE7" w:rsidRDefault="00061C10" w:rsidP="00061C10">
            <w:pPr>
              <w:numPr>
                <w:ilvl w:val="0"/>
                <w:numId w:val="86"/>
              </w:numPr>
              <w:shd w:val="clear" w:color="auto" w:fill="FFFFFF" w:themeFill="background1"/>
              <w:contextualSpacing/>
              <w:rPr>
                <w:b/>
                <w:sz w:val="20"/>
                <w:szCs w:val="20"/>
              </w:rPr>
            </w:pPr>
            <w:r w:rsidRPr="00950FE7">
              <w:rPr>
                <w:i/>
                <w:sz w:val="20"/>
              </w:rPr>
              <w:t>a list of any supporting documentation required from the employee for you to enact this leave</w:t>
            </w:r>
          </w:p>
          <w:p w14:paraId="4E144F61" w14:textId="0B36A1E5" w:rsidR="00061C10" w:rsidRPr="004C43E1" w:rsidRDefault="00061C10" w:rsidP="00061C10">
            <w:pPr>
              <w:numPr>
                <w:ilvl w:val="0"/>
                <w:numId w:val="86"/>
              </w:numPr>
              <w:shd w:val="clear" w:color="auto" w:fill="FFFFFF" w:themeFill="background1"/>
              <w:contextualSpacing/>
              <w:rPr>
                <w:b/>
                <w:sz w:val="20"/>
                <w:szCs w:val="20"/>
              </w:rPr>
            </w:pPr>
            <w:r w:rsidRPr="00950FE7">
              <w:rPr>
                <w:i/>
                <w:sz w:val="20"/>
              </w:rPr>
              <w:t>whether this leave availability is standard HR policy or solely dependent on the discretion of the manager</w:t>
            </w:r>
          </w:p>
        </w:tc>
        <w:tc>
          <w:tcPr>
            <w:tcW w:w="3969" w:type="dxa"/>
            <w:shd w:val="clear" w:color="auto" w:fill="FFFFFF" w:themeFill="background1"/>
          </w:tcPr>
          <w:p w14:paraId="347D9358" w14:textId="77777777" w:rsidR="00061C10" w:rsidRPr="004C43E1" w:rsidRDefault="00061C10" w:rsidP="00061C10">
            <w:pPr>
              <w:rPr>
                <w:sz w:val="20"/>
                <w:szCs w:val="20"/>
              </w:rPr>
            </w:pPr>
            <w:r w:rsidRPr="004C43E1">
              <w:rPr>
                <w:sz w:val="20"/>
                <w:szCs w:val="20"/>
              </w:rPr>
              <w:t>Of course, employees can use sick leave to assist with that which requires medical consultation / attention / advice.  And most common post sick leave usage is the utilisation of annual leave when it comes to offering employees leave to assist through their gender affirmation.</w:t>
            </w:r>
          </w:p>
          <w:p w14:paraId="508A5861" w14:textId="77777777" w:rsidR="00061C10" w:rsidRPr="004C43E1" w:rsidRDefault="00061C10" w:rsidP="00061C10">
            <w:pPr>
              <w:rPr>
                <w:sz w:val="20"/>
                <w:szCs w:val="20"/>
              </w:rPr>
            </w:pPr>
          </w:p>
          <w:p w14:paraId="666D7107" w14:textId="77777777" w:rsidR="00061C10" w:rsidRPr="004C43E1" w:rsidRDefault="00061C10" w:rsidP="00061C10">
            <w:pPr>
              <w:rPr>
                <w:sz w:val="20"/>
                <w:szCs w:val="20"/>
              </w:rPr>
            </w:pPr>
            <w:r w:rsidRPr="004C43E1">
              <w:rPr>
                <w:sz w:val="20"/>
                <w:szCs w:val="20"/>
              </w:rPr>
              <w:t>For this advanced area of the index, we are looking for employers to recognise that people affirming their gender may still get sick (nothing to do with their gender affirmation) and require sick leave as much as every other employee and annual leave is designed for people to take time out of work and refresh – necessary for ongoing mental health and work life balance.</w:t>
            </w:r>
          </w:p>
          <w:p w14:paraId="0D4B6E68" w14:textId="77777777" w:rsidR="00061C10" w:rsidRPr="004C43E1" w:rsidRDefault="00061C10" w:rsidP="00061C10">
            <w:pPr>
              <w:rPr>
                <w:sz w:val="20"/>
                <w:szCs w:val="20"/>
              </w:rPr>
            </w:pPr>
          </w:p>
          <w:p w14:paraId="7C36177F" w14:textId="1C4807EE" w:rsidR="00950FE7" w:rsidRPr="00950FE7" w:rsidRDefault="00061C10" w:rsidP="00061C10">
            <w:pPr>
              <w:rPr>
                <w:sz w:val="20"/>
                <w:szCs w:val="20"/>
              </w:rPr>
            </w:pPr>
            <w:r w:rsidRPr="004C43E1">
              <w:rPr>
                <w:sz w:val="20"/>
                <w:szCs w:val="20"/>
              </w:rPr>
              <w:t>We are also looking to employers to be aware that there are still many people in our world who overtly or covertly do not agree with gender affirmation and that leaving this leave at the sole discretion of a manager without any alternative pathway by which this leave may be requested could be problematic for some employees.</w:t>
            </w:r>
            <w:r>
              <w:rPr>
                <w:sz w:val="20"/>
                <w:szCs w:val="20"/>
              </w:rPr>
              <w:t xml:space="preserve"> </w:t>
            </w:r>
          </w:p>
        </w:tc>
        <w:tc>
          <w:tcPr>
            <w:tcW w:w="4110" w:type="dxa"/>
            <w:shd w:val="clear" w:color="auto" w:fill="FFFFFF" w:themeFill="background1"/>
          </w:tcPr>
          <w:p w14:paraId="26A51A75" w14:textId="77777777" w:rsidR="00061C10" w:rsidRPr="004C43E1" w:rsidRDefault="00061C10" w:rsidP="00061C10">
            <w:pPr>
              <w:rPr>
                <w:sz w:val="20"/>
                <w:szCs w:val="20"/>
              </w:rPr>
            </w:pPr>
            <w:r w:rsidRPr="004C43E1">
              <w:rPr>
                <w:sz w:val="20"/>
                <w:szCs w:val="20"/>
              </w:rPr>
              <w:t>The points allocated for this question will focus on the paid leave provisions available over and above the use of sick leave/special leave/annual leave, please ensure that you clearly outline these.</w:t>
            </w:r>
          </w:p>
          <w:p w14:paraId="26F4BC85" w14:textId="77777777" w:rsidR="00061C10" w:rsidRPr="004C43E1" w:rsidRDefault="00061C10" w:rsidP="00061C10">
            <w:pPr>
              <w:rPr>
                <w:sz w:val="20"/>
                <w:szCs w:val="20"/>
              </w:rPr>
            </w:pPr>
          </w:p>
          <w:p w14:paraId="15F0EEC5" w14:textId="77777777" w:rsidR="00061C10" w:rsidRPr="004C43E1" w:rsidRDefault="00061C10" w:rsidP="00061C10">
            <w:pPr>
              <w:rPr>
                <w:sz w:val="20"/>
                <w:szCs w:val="20"/>
              </w:rPr>
            </w:pPr>
            <w:r w:rsidRPr="004C43E1">
              <w:rPr>
                <w:sz w:val="20"/>
                <w:szCs w:val="20"/>
              </w:rPr>
              <w:t xml:space="preserve">Different organisations have different paid leave terminology and considerations.  </w:t>
            </w:r>
          </w:p>
          <w:p w14:paraId="5704B4BC" w14:textId="77777777" w:rsidR="00061C10" w:rsidRPr="004C43E1" w:rsidRDefault="00061C10" w:rsidP="00061C10">
            <w:pPr>
              <w:rPr>
                <w:sz w:val="20"/>
                <w:szCs w:val="20"/>
              </w:rPr>
            </w:pPr>
          </w:p>
          <w:p w14:paraId="6A9680D6" w14:textId="77777777" w:rsidR="00061C10" w:rsidRPr="004C43E1" w:rsidRDefault="00061C10" w:rsidP="00061C10">
            <w:pPr>
              <w:rPr>
                <w:sz w:val="20"/>
                <w:szCs w:val="20"/>
              </w:rPr>
            </w:pPr>
            <w:r w:rsidRPr="004C43E1">
              <w:rPr>
                <w:sz w:val="20"/>
                <w:szCs w:val="20"/>
              </w:rPr>
              <w:t xml:space="preserve">If you believe your paid leave is enough for someone affirming their gender, please make your case for this. </w:t>
            </w:r>
          </w:p>
          <w:p w14:paraId="2AD98B34" w14:textId="77777777" w:rsidR="00061C10" w:rsidRPr="004C43E1" w:rsidRDefault="00061C10" w:rsidP="00061C10">
            <w:pPr>
              <w:pStyle w:val="ListParagraph"/>
              <w:numPr>
                <w:ilvl w:val="0"/>
                <w:numId w:val="20"/>
              </w:numPr>
              <w:rPr>
                <w:sz w:val="20"/>
                <w:szCs w:val="20"/>
              </w:rPr>
            </w:pPr>
            <w:r w:rsidRPr="004C43E1">
              <w:rPr>
                <w:sz w:val="20"/>
                <w:szCs w:val="20"/>
              </w:rPr>
              <w:t xml:space="preserve">In the case of extensive accumulation </w:t>
            </w:r>
            <w:r>
              <w:rPr>
                <w:sz w:val="20"/>
                <w:szCs w:val="20"/>
              </w:rPr>
              <w:t xml:space="preserve">of </w:t>
            </w:r>
            <w:r w:rsidRPr="004C43E1">
              <w:rPr>
                <w:sz w:val="20"/>
                <w:szCs w:val="20"/>
              </w:rPr>
              <w:t>sick leave, please advise what would happen if enough leave had not yet been accumulated.</w:t>
            </w:r>
          </w:p>
          <w:p w14:paraId="76BE0E39" w14:textId="77777777" w:rsidR="00061C10" w:rsidRPr="004C43E1" w:rsidRDefault="00061C10" w:rsidP="00061C10">
            <w:pPr>
              <w:rPr>
                <w:sz w:val="20"/>
                <w:szCs w:val="20"/>
              </w:rPr>
            </w:pPr>
          </w:p>
          <w:p w14:paraId="743493B8" w14:textId="77777777" w:rsidR="00061C10" w:rsidRDefault="00061C10" w:rsidP="00061C10">
            <w:pPr>
              <w:rPr>
                <w:sz w:val="20"/>
                <w:szCs w:val="20"/>
              </w:rPr>
            </w:pPr>
            <w:r w:rsidRPr="004C43E1">
              <w:rPr>
                <w:sz w:val="20"/>
                <w:szCs w:val="20"/>
              </w:rPr>
              <w:t>You will also need to respond to evidence requirements (b) and (c) for full point allocation.</w:t>
            </w:r>
          </w:p>
          <w:p w14:paraId="2013F328" w14:textId="77777777" w:rsidR="00061C10" w:rsidRDefault="00061C10" w:rsidP="00061C10">
            <w:pPr>
              <w:rPr>
                <w:sz w:val="20"/>
                <w:szCs w:val="20"/>
              </w:rPr>
            </w:pPr>
          </w:p>
          <w:p w14:paraId="42306C7B" w14:textId="3863FC01" w:rsidR="00061C10" w:rsidRPr="004C43E1" w:rsidRDefault="00061C10" w:rsidP="00061C10">
            <w:pPr>
              <w:rPr>
                <w:b/>
                <w:sz w:val="20"/>
                <w:szCs w:val="20"/>
              </w:rPr>
            </w:pPr>
            <w:r>
              <w:rPr>
                <w:sz w:val="20"/>
                <w:szCs w:val="20"/>
              </w:rPr>
              <w:t xml:space="preserve">Regarding (c), you will need to identify the dependence of this leave availability. Ideally, it would be standard HR policy, as manager discretion could be problematic. </w:t>
            </w:r>
          </w:p>
        </w:tc>
        <w:tc>
          <w:tcPr>
            <w:tcW w:w="3402" w:type="dxa"/>
            <w:shd w:val="clear" w:color="auto" w:fill="FFFFFF" w:themeFill="background1"/>
          </w:tcPr>
          <w:p w14:paraId="6695F8FD" w14:textId="77777777" w:rsidR="00061C10" w:rsidRDefault="00061C10" w:rsidP="00061C10">
            <w:pPr>
              <w:rPr>
                <w:sz w:val="20"/>
                <w:szCs w:val="20"/>
              </w:rPr>
            </w:pPr>
            <w:r>
              <w:rPr>
                <w:sz w:val="20"/>
                <w:szCs w:val="20"/>
              </w:rPr>
              <w:t>Points will be allocated based on (a), (b), and (c). All areas must be evidenced in order to obtain full points for this question.</w:t>
            </w:r>
          </w:p>
          <w:p w14:paraId="51F3DFF4" w14:textId="77777777" w:rsidR="00950FE7" w:rsidRDefault="00950FE7" w:rsidP="00061C10">
            <w:pPr>
              <w:rPr>
                <w:b/>
                <w:sz w:val="20"/>
                <w:szCs w:val="20"/>
              </w:rPr>
            </w:pPr>
          </w:p>
          <w:p w14:paraId="0FE906E7" w14:textId="77777777" w:rsidR="00950FE7" w:rsidRPr="004C43E1" w:rsidRDefault="00950FE7" w:rsidP="00950FE7">
            <w:pPr>
              <w:rPr>
                <w:sz w:val="20"/>
                <w:szCs w:val="20"/>
              </w:rPr>
            </w:pPr>
            <w:r w:rsidRPr="004C43E1">
              <w:rPr>
                <w:sz w:val="20"/>
                <w:szCs w:val="20"/>
              </w:rPr>
              <w:t>Here we are allocat</w:t>
            </w:r>
            <w:r>
              <w:rPr>
                <w:sz w:val="20"/>
                <w:szCs w:val="20"/>
              </w:rPr>
              <w:t>ing</w:t>
            </w:r>
            <w:r w:rsidRPr="004C43E1">
              <w:rPr>
                <w:sz w:val="20"/>
                <w:szCs w:val="20"/>
              </w:rPr>
              <w:t xml:space="preserve"> advanced points for employers who can accommodate paid leave options for people affirming their gender during this period without people utilising all their sick or holiday leave.</w:t>
            </w:r>
          </w:p>
          <w:p w14:paraId="56BE8293" w14:textId="227DDF7F" w:rsidR="00950FE7" w:rsidRPr="004C43E1" w:rsidRDefault="00950FE7" w:rsidP="00061C10">
            <w:pPr>
              <w:rPr>
                <w:b/>
                <w:sz w:val="20"/>
                <w:szCs w:val="20"/>
              </w:rPr>
            </w:pPr>
          </w:p>
        </w:tc>
      </w:tr>
      <w:tr w:rsidR="008E5AED" w:rsidRPr="0040162E" w14:paraId="46A3F150" w14:textId="77777777" w:rsidTr="003B3574">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66728412" w14:textId="5329C352" w:rsidR="008E5AED" w:rsidRPr="001D1E7E" w:rsidRDefault="008E5AED" w:rsidP="003B3574">
            <w:pPr>
              <w:contextualSpacing/>
              <w:rPr>
                <w:b/>
                <w:sz w:val="20"/>
              </w:rPr>
            </w:pPr>
            <w:r w:rsidRPr="00690C88">
              <w:rPr>
                <w:b/>
                <w:sz w:val="20"/>
              </w:rPr>
              <w:t xml:space="preserve">STANDING SUBMISSION: </w:t>
            </w:r>
            <w:r w:rsidR="00B7528E">
              <w:rPr>
                <w:b/>
                <w:caps/>
                <w:sz w:val="20"/>
                <w:szCs w:val="20"/>
              </w:rPr>
              <w:t>TRANS AND GENDER</w:t>
            </w:r>
            <w:r w:rsidRPr="008E5AED">
              <w:rPr>
                <w:b/>
                <w:caps/>
                <w:sz w:val="20"/>
                <w:szCs w:val="20"/>
              </w:rPr>
              <w:t xml:space="preserve"> DIVERSE INCLUSION</w:t>
            </w:r>
          </w:p>
          <w:p w14:paraId="5241967B" w14:textId="4651F784" w:rsidR="008E5AED" w:rsidRPr="008E5AED" w:rsidRDefault="008E5AED" w:rsidP="008E5AED">
            <w:pPr>
              <w:pStyle w:val="ListParagraph"/>
              <w:numPr>
                <w:ilvl w:val="0"/>
                <w:numId w:val="24"/>
              </w:numPr>
              <w:rPr>
                <w:b/>
                <w:sz w:val="20"/>
                <w:szCs w:val="20"/>
              </w:rPr>
            </w:pPr>
            <w:r w:rsidRPr="00AF0C53">
              <w:rPr>
                <w:b/>
                <w:noProof/>
                <w:sz w:val="20"/>
                <w:lang w:eastAsia="en-AU"/>
              </w:rPr>
              <w:t>Trans and Gender Diverse Applicants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3936D4C2" w14:textId="77777777" w:rsidR="008E5AED" w:rsidRDefault="008E5AED" w:rsidP="003B3574">
            <w:pPr>
              <w:jc w:val="center"/>
              <w:rPr>
                <w:b/>
                <w:color w:val="FFFFFF" w:themeColor="background1"/>
                <w:sz w:val="20"/>
              </w:rPr>
            </w:pPr>
            <w:r>
              <w:rPr>
                <w:b/>
                <w:color w:val="FFFFFF" w:themeColor="background1"/>
                <w:sz w:val="20"/>
              </w:rPr>
              <w:t>ADVANCED</w:t>
            </w:r>
          </w:p>
          <w:p w14:paraId="078CFBC9" w14:textId="3EA294CD" w:rsidR="008E5AED" w:rsidRPr="0040162E" w:rsidRDefault="008E5AED" w:rsidP="003B3574">
            <w:pPr>
              <w:jc w:val="center"/>
              <w:rPr>
                <w:b/>
                <w:color w:val="FFFFFF" w:themeColor="background1"/>
                <w:sz w:val="20"/>
              </w:rPr>
            </w:pPr>
            <w:r>
              <w:rPr>
                <w:b/>
                <w:color w:val="FFFFFF" w:themeColor="background1"/>
                <w:sz w:val="20"/>
              </w:rPr>
              <w:t>Max. 6</w:t>
            </w:r>
            <w:r w:rsidRPr="008E5AED">
              <w:rPr>
                <w:b/>
                <w:color w:val="FFFFFF" w:themeColor="background1"/>
                <w:sz w:val="20"/>
              </w:rPr>
              <w:t xml:space="preserve"> points</w:t>
            </w:r>
          </w:p>
        </w:tc>
      </w:tr>
      <w:tr w:rsidR="008E5AED" w:rsidRPr="004C43E1" w14:paraId="615427C9" w14:textId="77777777" w:rsidTr="003B3574">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1A6D52BF" w14:textId="77777777" w:rsidR="008E5AED" w:rsidRPr="004C43E1" w:rsidRDefault="008E5AED" w:rsidP="003B3574">
            <w:pPr>
              <w:jc w:val="center"/>
              <w:rPr>
                <w:b/>
                <w:sz w:val="20"/>
                <w:szCs w:val="20"/>
              </w:rPr>
            </w:pPr>
            <w:r w:rsidRPr="004C43E1">
              <w:rPr>
                <w:b/>
                <w:sz w:val="20"/>
                <w:szCs w:val="20"/>
              </w:rPr>
              <w:t>Submission Question</w:t>
            </w:r>
          </w:p>
        </w:tc>
        <w:tc>
          <w:tcPr>
            <w:tcW w:w="3969" w:type="dxa"/>
            <w:shd w:val="clear" w:color="auto" w:fill="B4C6E7" w:themeFill="accent1" w:themeFillTint="66"/>
          </w:tcPr>
          <w:p w14:paraId="6F0C2434" w14:textId="77777777" w:rsidR="008E5AED" w:rsidRPr="004C43E1" w:rsidRDefault="008E5AED" w:rsidP="003B3574">
            <w:pPr>
              <w:jc w:val="center"/>
              <w:rPr>
                <w:b/>
                <w:sz w:val="20"/>
                <w:szCs w:val="20"/>
              </w:rPr>
            </w:pPr>
            <w:r w:rsidRPr="004C43E1">
              <w:rPr>
                <w:b/>
                <w:sz w:val="20"/>
                <w:szCs w:val="20"/>
              </w:rPr>
              <w:t>Why This Question?</w:t>
            </w:r>
          </w:p>
        </w:tc>
        <w:tc>
          <w:tcPr>
            <w:tcW w:w="4110" w:type="dxa"/>
            <w:shd w:val="clear" w:color="auto" w:fill="B4C6E7" w:themeFill="accent1" w:themeFillTint="66"/>
          </w:tcPr>
          <w:p w14:paraId="3FD5CF49" w14:textId="77777777" w:rsidR="008E5AED" w:rsidRPr="004C43E1" w:rsidRDefault="008E5AED" w:rsidP="003B3574">
            <w:pPr>
              <w:jc w:val="center"/>
              <w:rPr>
                <w:b/>
                <w:sz w:val="20"/>
                <w:szCs w:val="20"/>
              </w:rPr>
            </w:pPr>
            <w:r w:rsidRPr="004C43E1">
              <w:rPr>
                <w:b/>
                <w:sz w:val="20"/>
                <w:szCs w:val="20"/>
              </w:rPr>
              <w:t>Providing Evidence</w:t>
            </w:r>
          </w:p>
        </w:tc>
        <w:tc>
          <w:tcPr>
            <w:tcW w:w="3402" w:type="dxa"/>
            <w:shd w:val="clear" w:color="auto" w:fill="B4C6E7" w:themeFill="accent1" w:themeFillTint="66"/>
          </w:tcPr>
          <w:p w14:paraId="087DE8AF" w14:textId="77777777" w:rsidR="008E5AED" w:rsidRPr="004C43E1" w:rsidRDefault="008E5AED" w:rsidP="003B3574">
            <w:pPr>
              <w:jc w:val="center"/>
              <w:rPr>
                <w:b/>
                <w:sz w:val="20"/>
                <w:szCs w:val="20"/>
              </w:rPr>
            </w:pPr>
            <w:r w:rsidRPr="004C43E1">
              <w:rPr>
                <w:b/>
                <w:sz w:val="20"/>
                <w:szCs w:val="20"/>
              </w:rPr>
              <w:t>Point Allocations</w:t>
            </w:r>
          </w:p>
        </w:tc>
      </w:tr>
      <w:tr w:rsidR="00061C10" w:rsidRPr="004C43E1" w14:paraId="1C68729B" w14:textId="77777777" w:rsidTr="003B3574">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52316D70" w14:textId="77777777" w:rsidR="00950FE7" w:rsidRPr="00950FE7" w:rsidRDefault="00950FE7" w:rsidP="00950FE7">
            <w:pPr>
              <w:spacing w:after="160" w:line="259" w:lineRule="auto"/>
              <w:contextualSpacing/>
              <w:rPr>
                <w:rFonts w:ascii="Calibri" w:eastAsia="Calibri" w:hAnsi="Calibri" w:cs="Times New Roman"/>
                <w:b/>
                <w:sz w:val="20"/>
              </w:rPr>
            </w:pPr>
            <w:r w:rsidRPr="00950FE7">
              <w:rPr>
                <w:rFonts w:ascii="Calibri" w:eastAsia="Calibri" w:hAnsi="Calibri" w:cs="Times New Roman"/>
                <w:b/>
                <w:sz w:val="20"/>
              </w:rPr>
              <w:t>For trans and gender diverse applicants, we have:</w:t>
            </w:r>
          </w:p>
          <w:p w14:paraId="4D404258" w14:textId="77777777" w:rsidR="00950FE7" w:rsidRPr="00950FE7" w:rsidRDefault="00950FE7" w:rsidP="00950FE7">
            <w:pPr>
              <w:numPr>
                <w:ilvl w:val="0"/>
                <w:numId w:val="41"/>
              </w:numPr>
              <w:contextualSpacing/>
              <w:rPr>
                <w:rFonts w:ascii="Calibri" w:eastAsia="Calibri" w:hAnsi="Calibri" w:cs="Times New Roman"/>
                <w:b/>
                <w:sz w:val="20"/>
              </w:rPr>
            </w:pPr>
            <w:r w:rsidRPr="00950FE7">
              <w:rPr>
                <w:rFonts w:ascii="Calibri" w:eastAsia="Calibri" w:hAnsi="Calibri" w:cs="Times New Roman"/>
                <w:b/>
                <w:sz w:val="20"/>
              </w:rPr>
              <w:t>Implemented processes to help reduce roadblocks/difficulties faced by trans and gender diverse people who are applying for jobs</w:t>
            </w:r>
          </w:p>
          <w:p w14:paraId="353E0FF2" w14:textId="77777777" w:rsidR="00950FE7" w:rsidRPr="00950FE7" w:rsidRDefault="00950FE7" w:rsidP="00950FE7">
            <w:pPr>
              <w:numPr>
                <w:ilvl w:val="0"/>
                <w:numId w:val="41"/>
              </w:numPr>
              <w:contextualSpacing/>
              <w:rPr>
                <w:rFonts w:ascii="Calibri" w:eastAsia="Calibri" w:hAnsi="Calibri" w:cs="Times New Roman"/>
                <w:b/>
                <w:sz w:val="20"/>
              </w:rPr>
            </w:pPr>
            <w:r w:rsidRPr="00950FE7">
              <w:rPr>
                <w:rFonts w:ascii="Calibri" w:eastAsia="Calibri" w:hAnsi="Calibri" w:cs="Times New Roman"/>
                <w:b/>
                <w:i/>
                <w:sz w:val="20"/>
                <w:u w:val="single"/>
              </w:rPr>
              <w:t>clearly communicated</w:t>
            </w:r>
            <w:r w:rsidRPr="00950FE7">
              <w:rPr>
                <w:rFonts w:ascii="Calibri" w:eastAsia="Calibri" w:hAnsi="Calibri" w:cs="Times New Roman"/>
                <w:b/>
                <w:sz w:val="20"/>
              </w:rPr>
              <w:t xml:space="preserve"> a point of contact available for trans and gender diverse applicants throughout the recruitment process on relevant web pages or within application documentation</w:t>
            </w:r>
          </w:p>
          <w:p w14:paraId="28F698EC" w14:textId="77777777" w:rsidR="00950FE7" w:rsidRPr="00950FE7" w:rsidRDefault="00950FE7" w:rsidP="00950FE7">
            <w:pPr>
              <w:numPr>
                <w:ilvl w:val="0"/>
                <w:numId w:val="41"/>
              </w:numPr>
              <w:contextualSpacing/>
              <w:rPr>
                <w:rFonts w:ascii="Calibri" w:eastAsia="Calibri" w:hAnsi="Calibri" w:cs="Times New Roman"/>
                <w:b/>
                <w:i/>
                <w:sz w:val="20"/>
              </w:rPr>
            </w:pPr>
            <w:r w:rsidRPr="00950FE7">
              <w:rPr>
                <w:rFonts w:ascii="Calibri" w:eastAsia="Calibri" w:hAnsi="Calibri" w:cs="Times New Roman"/>
                <w:b/>
                <w:sz w:val="20"/>
              </w:rPr>
              <w:t xml:space="preserve">provided documentation </w:t>
            </w:r>
            <w:r w:rsidRPr="00950FE7">
              <w:rPr>
                <w:rFonts w:ascii="Calibri" w:eastAsia="Calibri" w:hAnsi="Calibri" w:cs="Times New Roman"/>
                <w:b/>
                <w:color w:val="FF0000"/>
                <w:sz w:val="20"/>
              </w:rPr>
              <w:t xml:space="preserve">accessible by applicants addressing concerns specific to trans and gender diverse people and make </w:t>
            </w:r>
            <w:r w:rsidRPr="00950FE7">
              <w:rPr>
                <w:rFonts w:ascii="Calibri" w:eastAsia="Calibri" w:hAnsi="Calibri" w:cs="Times New Roman"/>
                <w:b/>
                <w:sz w:val="20"/>
              </w:rPr>
              <w:t xml:space="preserve">these available throughout the recruitment process </w:t>
            </w:r>
          </w:p>
          <w:p w14:paraId="17555FB1" w14:textId="77777777" w:rsidR="00950FE7" w:rsidRPr="00950FE7" w:rsidRDefault="00950FE7" w:rsidP="00950FE7">
            <w:pPr>
              <w:spacing w:after="160" w:line="259" w:lineRule="auto"/>
              <w:ind w:left="720"/>
              <w:contextualSpacing/>
              <w:rPr>
                <w:rFonts w:ascii="Calibri" w:eastAsia="Calibri" w:hAnsi="Calibri" w:cs="Times New Roman"/>
                <w:b/>
                <w:i/>
                <w:sz w:val="20"/>
              </w:rPr>
            </w:pPr>
          </w:p>
          <w:p w14:paraId="74873C48" w14:textId="4144C77E" w:rsidR="00061C10" w:rsidRPr="004C43E1" w:rsidRDefault="00950FE7" w:rsidP="00950FE7">
            <w:pPr>
              <w:rPr>
                <w:sz w:val="20"/>
                <w:szCs w:val="20"/>
              </w:rPr>
            </w:pPr>
            <w:r w:rsidRPr="00950FE7">
              <w:rPr>
                <w:rFonts w:ascii="Calibri" w:eastAsia="Calibri" w:hAnsi="Calibri" w:cs="Times New Roman"/>
                <w:i/>
                <w:sz w:val="20"/>
              </w:rPr>
              <w:t>For full points, evidence must be provided for all items above. Partial points will be given if all items are not evidenced.</w:t>
            </w:r>
          </w:p>
        </w:tc>
        <w:tc>
          <w:tcPr>
            <w:tcW w:w="3969" w:type="dxa"/>
            <w:shd w:val="clear" w:color="auto" w:fill="FFFFFF" w:themeFill="background1"/>
          </w:tcPr>
          <w:p w14:paraId="5C062EE4" w14:textId="77777777" w:rsidR="00061C10" w:rsidRPr="004C43E1" w:rsidRDefault="00061C10" w:rsidP="00061C10">
            <w:pPr>
              <w:rPr>
                <w:sz w:val="20"/>
                <w:szCs w:val="20"/>
              </w:rPr>
            </w:pPr>
            <w:r w:rsidRPr="004C43E1">
              <w:rPr>
                <w:sz w:val="20"/>
                <w:szCs w:val="20"/>
              </w:rPr>
              <w:t xml:space="preserve">Meaningful recruitment is a significant challenge for many </w:t>
            </w:r>
            <w:r>
              <w:rPr>
                <w:sz w:val="20"/>
                <w:szCs w:val="20"/>
              </w:rPr>
              <w:t>trans and gender</w:t>
            </w:r>
            <w:r w:rsidRPr="004C43E1">
              <w:rPr>
                <w:sz w:val="20"/>
                <w:szCs w:val="20"/>
              </w:rPr>
              <w:t xml:space="preserve"> diverse employees, particularly those who leave employment, affirm their gender, then seek new employment.  There are numerous roadblocks, </w:t>
            </w:r>
            <w:proofErr w:type="gramStart"/>
            <w:r w:rsidRPr="004C43E1">
              <w:rPr>
                <w:sz w:val="20"/>
                <w:szCs w:val="20"/>
              </w:rPr>
              <w:t>hurdles</w:t>
            </w:r>
            <w:proofErr w:type="gramEnd"/>
            <w:r w:rsidRPr="004C43E1">
              <w:rPr>
                <w:sz w:val="20"/>
                <w:szCs w:val="20"/>
              </w:rPr>
              <w:t xml:space="preserve"> and challenges to navigate.</w:t>
            </w:r>
          </w:p>
          <w:p w14:paraId="7441CAEC" w14:textId="77777777" w:rsidR="00061C10" w:rsidRPr="004C43E1" w:rsidRDefault="00061C10" w:rsidP="00061C10">
            <w:pPr>
              <w:rPr>
                <w:sz w:val="20"/>
                <w:szCs w:val="20"/>
              </w:rPr>
            </w:pPr>
          </w:p>
          <w:p w14:paraId="1B12C7BB" w14:textId="77777777" w:rsidR="00061C10" w:rsidRPr="004C43E1" w:rsidRDefault="00061C10" w:rsidP="00061C10">
            <w:pPr>
              <w:rPr>
                <w:sz w:val="20"/>
                <w:szCs w:val="20"/>
              </w:rPr>
            </w:pPr>
            <w:r w:rsidRPr="004C43E1">
              <w:rPr>
                <w:sz w:val="20"/>
                <w:szCs w:val="20"/>
              </w:rPr>
              <w:t xml:space="preserve">For those organisations that wish to be leaders in LGBTQ inclusion, removing some of the barriers for trans </w:t>
            </w:r>
            <w:r>
              <w:rPr>
                <w:sz w:val="20"/>
                <w:szCs w:val="20"/>
              </w:rPr>
              <w:t xml:space="preserve">and </w:t>
            </w:r>
            <w:r w:rsidRPr="004C43E1">
              <w:rPr>
                <w:sz w:val="20"/>
                <w:szCs w:val="20"/>
              </w:rPr>
              <w:t>gender diverse people from the recruitment process is critical.</w:t>
            </w:r>
          </w:p>
          <w:p w14:paraId="3A851E7C" w14:textId="77777777" w:rsidR="00061C10" w:rsidRPr="004C43E1" w:rsidRDefault="00061C10" w:rsidP="00061C10">
            <w:pPr>
              <w:rPr>
                <w:sz w:val="20"/>
                <w:szCs w:val="20"/>
              </w:rPr>
            </w:pPr>
          </w:p>
          <w:p w14:paraId="03209670" w14:textId="1FEF54D0" w:rsidR="00061C10" w:rsidRPr="004C43E1" w:rsidRDefault="00061C10" w:rsidP="00061C10">
            <w:pPr>
              <w:rPr>
                <w:sz w:val="20"/>
                <w:szCs w:val="20"/>
              </w:rPr>
            </w:pPr>
            <w:r w:rsidRPr="004C43E1">
              <w:rPr>
                <w:sz w:val="20"/>
                <w:szCs w:val="20"/>
              </w:rPr>
              <w:t>How you do this will depend on your individual recruitment practices and ability to influence external recruiters.  Identifying the barriers is important; working to reduce and potentially eliminate these barriers – critical.</w:t>
            </w:r>
          </w:p>
        </w:tc>
        <w:tc>
          <w:tcPr>
            <w:tcW w:w="4110" w:type="dxa"/>
            <w:shd w:val="clear" w:color="auto" w:fill="FFFFFF" w:themeFill="background1"/>
          </w:tcPr>
          <w:p w14:paraId="70806036" w14:textId="77777777" w:rsidR="00061C10" w:rsidRPr="004C43E1" w:rsidRDefault="00061C10" w:rsidP="00061C10">
            <w:pPr>
              <w:rPr>
                <w:sz w:val="20"/>
                <w:szCs w:val="20"/>
              </w:rPr>
            </w:pPr>
            <w:r w:rsidRPr="004C43E1">
              <w:rPr>
                <w:sz w:val="20"/>
                <w:szCs w:val="20"/>
              </w:rPr>
              <w:t xml:space="preserve">Please read the </w:t>
            </w:r>
            <w:r>
              <w:rPr>
                <w:sz w:val="20"/>
                <w:szCs w:val="20"/>
              </w:rPr>
              <w:t>“E</w:t>
            </w:r>
            <w:r w:rsidRPr="004C43E1">
              <w:rPr>
                <w:sz w:val="20"/>
                <w:szCs w:val="20"/>
              </w:rPr>
              <w:t xml:space="preserve">vidence </w:t>
            </w:r>
            <w:r>
              <w:rPr>
                <w:sz w:val="20"/>
                <w:szCs w:val="20"/>
              </w:rPr>
              <w:t>R</w:t>
            </w:r>
            <w:r w:rsidRPr="004C43E1">
              <w:rPr>
                <w:sz w:val="20"/>
                <w:szCs w:val="20"/>
              </w:rPr>
              <w:t>equired</w:t>
            </w:r>
            <w:r>
              <w:rPr>
                <w:sz w:val="20"/>
                <w:szCs w:val="20"/>
              </w:rPr>
              <w:t>”</w:t>
            </w:r>
            <w:r w:rsidRPr="004C43E1">
              <w:rPr>
                <w:sz w:val="20"/>
                <w:szCs w:val="20"/>
              </w:rPr>
              <w:t xml:space="preserve"> section for this question carefully.  We will need evidence for (a), (b) and (c) to allocate points for each of these areas.</w:t>
            </w:r>
          </w:p>
          <w:p w14:paraId="07F7EBD6" w14:textId="77777777" w:rsidR="00061C10" w:rsidRPr="004C43E1" w:rsidRDefault="00061C10" w:rsidP="00061C10">
            <w:pPr>
              <w:rPr>
                <w:sz w:val="20"/>
                <w:szCs w:val="20"/>
              </w:rPr>
            </w:pPr>
          </w:p>
          <w:p w14:paraId="4D1F19BA" w14:textId="77777777" w:rsidR="00061C10" w:rsidRPr="004C43E1" w:rsidRDefault="00061C10" w:rsidP="00061C10">
            <w:pPr>
              <w:rPr>
                <w:sz w:val="20"/>
                <w:szCs w:val="20"/>
              </w:rPr>
            </w:pPr>
            <w:r w:rsidRPr="004C43E1">
              <w:rPr>
                <w:sz w:val="20"/>
                <w:szCs w:val="20"/>
              </w:rPr>
              <w:t xml:space="preserve">We will need to see what processes you have implemented to date to remove some of the roadblocks/difficulties faced by </w:t>
            </w:r>
            <w:r>
              <w:rPr>
                <w:sz w:val="20"/>
                <w:szCs w:val="20"/>
              </w:rPr>
              <w:t>trans and gender</w:t>
            </w:r>
            <w:r w:rsidRPr="004C43E1">
              <w:rPr>
                <w:sz w:val="20"/>
                <w:szCs w:val="20"/>
              </w:rPr>
              <w:t xml:space="preserve"> diverse employees in terms of applying for roles within your organisation.  </w:t>
            </w:r>
          </w:p>
          <w:p w14:paraId="3D2ADC1F" w14:textId="77777777" w:rsidR="00061C10" w:rsidRPr="004C43E1" w:rsidRDefault="00061C10" w:rsidP="00061C10">
            <w:pPr>
              <w:rPr>
                <w:sz w:val="20"/>
                <w:szCs w:val="20"/>
              </w:rPr>
            </w:pPr>
          </w:p>
          <w:p w14:paraId="304B6C27" w14:textId="77777777" w:rsidR="00061C10" w:rsidRPr="004C43E1" w:rsidRDefault="00061C10" w:rsidP="00061C10">
            <w:pPr>
              <w:rPr>
                <w:sz w:val="20"/>
                <w:szCs w:val="20"/>
              </w:rPr>
            </w:pPr>
            <w:r w:rsidRPr="004C43E1">
              <w:rPr>
                <w:sz w:val="20"/>
                <w:szCs w:val="20"/>
              </w:rPr>
              <w:t xml:space="preserve">Best practice would also have a point of contact for all </w:t>
            </w:r>
            <w:proofErr w:type="gramStart"/>
            <w:r w:rsidRPr="004C43E1">
              <w:rPr>
                <w:sz w:val="20"/>
                <w:szCs w:val="20"/>
              </w:rPr>
              <w:t>trans</w:t>
            </w:r>
            <w:proofErr w:type="gramEnd"/>
            <w:r w:rsidRPr="004C43E1">
              <w:rPr>
                <w:sz w:val="20"/>
                <w:szCs w:val="20"/>
              </w:rPr>
              <w:t xml:space="preserve"> </w:t>
            </w:r>
            <w:r>
              <w:rPr>
                <w:sz w:val="20"/>
                <w:szCs w:val="20"/>
              </w:rPr>
              <w:t>and</w:t>
            </w:r>
            <w:r w:rsidRPr="004C43E1">
              <w:rPr>
                <w:sz w:val="20"/>
                <w:szCs w:val="20"/>
              </w:rPr>
              <w:t xml:space="preserve"> gender diverse employees should they seek assistance with some of the challenges faced,</w:t>
            </w:r>
            <w:r>
              <w:rPr>
                <w:sz w:val="20"/>
                <w:szCs w:val="20"/>
              </w:rPr>
              <w:t xml:space="preserve"> such as</w:t>
            </w:r>
            <w:r w:rsidRPr="004C43E1">
              <w:rPr>
                <w:sz w:val="20"/>
                <w:szCs w:val="20"/>
              </w:rPr>
              <w:t xml:space="preserve"> documentation requirements.  These should be clearly communicat</w:t>
            </w:r>
            <w:r>
              <w:rPr>
                <w:sz w:val="20"/>
                <w:szCs w:val="20"/>
              </w:rPr>
              <w:t>ed</w:t>
            </w:r>
            <w:r w:rsidRPr="004C43E1">
              <w:rPr>
                <w:sz w:val="20"/>
                <w:szCs w:val="20"/>
              </w:rPr>
              <w:t xml:space="preserve"> within all application documentation.</w:t>
            </w:r>
          </w:p>
          <w:p w14:paraId="5880D44E" w14:textId="77777777" w:rsidR="00061C10" w:rsidRPr="004C43E1" w:rsidRDefault="00061C10" w:rsidP="00061C10">
            <w:pPr>
              <w:rPr>
                <w:sz w:val="20"/>
                <w:szCs w:val="20"/>
              </w:rPr>
            </w:pPr>
          </w:p>
          <w:p w14:paraId="1437F8F8" w14:textId="615DA0C1" w:rsidR="00061C10" w:rsidRPr="004C43E1" w:rsidRDefault="00061C10" w:rsidP="00061C10">
            <w:pPr>
              <w:rPr>
                <w:sz w:val="20"/>
                <w:szCs w:val="20"/>
              </w:rPr>
            </w:pPr>
            <w:r w:rsidRPr="004C43E1">
              <w:rPr>
                <w:sz w:val="20"/>
                <w:szCs w:val="20"/>
              </w:rPr>
              <w:t xml:space="preserve">Further points will be given if support documentation addressing specific concerns of </w:t>
            </w:r>
            <w:proofErr w:type="gramStart"/>
            <w:r w:rsidRPr="004C43E1">
              <w:rPr>
                <w:sz w:val="20"/>
                <w:szCs w:val="20"/>
              </w:rPr>
              <w:t>trans</w:t>
            </w:r>
            <w:proofErr w:type="gramEnd"/>
            <w:r w:rsidRPr="004C43E1">
              <w:rPr>
                <w:sz w:val="20"/>
                <w:szCs w:val="20"/>
              </w:rPr>
              <w:t xml:space="preserve"> and gender diverse applicants is clearly made available throughout the application/recruitment process.</w:t>
            </w:r>
          </w:p>
        </w:tc>
        <w:tc>
          <w:tcPr>
            <w:tcW w:w="3402" w:type="dxa"/>
            <w:shd w:val="clear" w:color="auto" w:fill="FFFFFF" w:themeFill="background1"/>
          </w:tcPr>
          <w:p w14:paraId="4256F100" w14:textId="2309FC18" w:rsidR="00061C10" w:rsidRPr="004C43E1" w:rsidRDefault="00061C10" w:rsidP="00061C10">
            <w:pPr>
              <w:rPr>
                <w:sz w:val="20"/>
                <w:szCs w:val="20"/>
              </w:rPr>
            </w:pPr>
            <w:r w:rsidRPr="008E5AED">
              <w:rPr>
                <w:sz w:val="20"/>
                <w:szCs w:val="20"/>
              </w:rPr>
              <w:t>Each of the three areas will be allocated a maximum of 2 points</w:t>
            </w:r>
            <w:r>
              <w:rPr>
                <w:sz w:val="20"/>
                <w:szCs w:val="20"/>
              </w:rPr>
              <w:t xml:space="preserve">, contributing to a full </w:t>
            </w:r>
            <w:proofErr w:type="gramStart"/>
            <w:r>
              <w:rPr>
                <w:sz w:val="20"/>
                <w:szCs w:val="20"/>
              </w:rPr>
              <w:t>6 point</w:t>
            </w:r>
            <w:proofErr w:type="gramEnd"/>
            <w:r>
              <w:rPr>
                <w:sz w:val="20"/>
                <w:szCs w:val="20"/>
              </w:rPr>
              <w:t xml:space="preserve"> value for this question</w:t>
            </w:r>
            <w:r w:rsidRPr="008E5AED">
              <w:rPr>
                <w:sz w:val="20"/>
                <w:szCs w:val="20"/>
              </w:rPr>
              <w:t>.</w:t>
            </w:r>
          </w:p>
        </w:tc>
      </w:tr>
    </w:tbl>
    <w:p w14:paraId="0BD75998" w14:textId="77777777" w:rsidR="00FC5D5C" w:rsidRDefault="00FC5D5C" w:rsidP="008E5AED">
      <w:pPr>
        <w:spacing w:after="0" w:line="240" w:lineRule="auto"/>
        <w:contextualSpacing/>
        <w:rPr>
          <w:rFonts w:ascii="Calibri" w:eastAsia="Cambria" w:hAnsi="Calibri" w:cs="Times New Roman"/>
          <w:b/>
          <w:smallCaps/>
          <w:noProof/>
          <w:sz w:val="36"/>
          <w:szCs w:val="40"/>
          <w:lang w:eastAsia="en-AU"/>
        </w:rPr>
      </w:pPr>
    </w:p>
    <w:p w14:paraId="457FCE35" w14:textId="10118992" w:rsidR="008E5AED" w:rsidRDefault="008E5AED" w:rsidP="008E5AED">
      <w:pPr>
        <w:spacing w:after="0" w:line="240" w:lineRule="auto"/>
        <w:contextualSpacing/>
        <w:rPr>
          <w:sz w:val="20"/>
          <w:szCs w:val="20"/>
        </w:rPr>
      </w:pPr>
      <w:r w:rsidRPr="00827F39">
        <w:rPr>
          <w:rFonts w:ascii="Calibri" w:eastAsia="Cambria" w:hAnsi="Calibri" w:cs="Times New Roman"/>
          <w:b/>
          <w:smallCaps/>
          <w:noProof/>
          <w:sz w:val="36"/>
          <w:szCs w:val="40"/>
          <w:lang w:eastAsia="en-AU"/>
        </w:rPr>
        <w:t>Section 1: Standing Submission</w:t>
      </w:r>
      <w:r>
        <w:rPr>
          <w:rFonts w:ascii="Calibri" w:eastAsia="Cambria" w:hAnsi="Calibri" w:cs="Times New Roman"/>
          <w:b/>
          <w:smallCaps/>
          <w:noProof/>
          <w:sz w:val="36"/>
          <w:szCs w:val="40"/>
          <w:lang w:eastAsia="en-AU"/>
        </w:rPr>
        <w:t xml:space="preserve">: </w:t>
      </w:r>
      <w:r>
        <w:rPr>
          <w:rFonts w:ascii="Calibri" w:eastAsia="Cambria" w:hAnsi="Calibri" w:cs="Times New Roman"/>
          <w:b/>
          <w:smallCaps/>
          <w:noProof/>
          <w:color w:val="2F5496" w:themeColor="accent1" w:themeShade="BF"/>
          <w:sz w:val="36"/>
          <w:szCs w:val="40"/>
          <w:lang w:eastAsia="en-AU"/>
        </w:rPr>
        <w:t>Strategic Focus</w:t>
      </w:r>
    </w:p>
    <w:tbl>
      <w:tblPr>
        <w:tblStyle w:val="TableGrid"/>
        <w:tblW w:w="0" w:type="auto"/>
        <w:tblLook w:val="04A0" w:firstRow="1" w:lastRow="0" w:firstColumn="1" w:lastColumn="0" w:noHBand="0" w:noVBand="1"/>
      </w:tblPr>
      <w:tblGrid>
        <w:gridCol w:w="3823"/>
        <w:gridCol w:w="3969"/>
        <w:gridCol w:w="4110"/>
        <w:gridCol w:w="3402"/>
      </w:tblGrid>
      <w:tr w:rsidR="008E5AED" w:rsidRPr="0040162E" w14:paraId="76E72260" w14:textId="77777777" w:rsidTr="003B3574">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5F9A0360" w14:textId="0022ACB2" w:rsidR="008E5AED" w:rsidRPr="001D1E7E" w:rsidRDefault="008E5AED" w:rsidP="003B3574">
            <w:pPr>
              <w:contextualSpacing/>
              <w:rPr>
                <w:b/>
                <w:sz w:val="20"/>
              </w:rPr>
            </w:pPr>
            <w:bookmarkStart w:id="16" w:name="_Hlk41909567"/>
            <w:r w:rsidRPr="00690C88">
              <w:rPr>
                <w:b/>
                <w:sz w:val="20"/>
              </w:rPr>
              <w:t xml:space="preserve">STANDING SUBMISSION: </w:t>
            </w:r>
            <w:r w:rsidRPr="004C43E1">
              <w:rPr>
                <w:b/>
                <w:caps/>
                <w:sz w:val="20"/>
                <w:szCs w:val="20"/>
              </w:rPr>
              <w:t>Strategic Focus</w:t>
            </w:r>
          </w:p>
          <w:p w14:paraId="3280640D" w14:textId="15E335C5" w:rsidR="008E5AED" w:rsidRPr="001D1E7E" w:rsidRDefault="008E5AED" w:rsidP="008E5AED">
            <w:pPr>
              <w:numPr>
                <w:ilvl w:val="0"/>
                <w:numId w:val="24"/>
              </w:numPr>
              <w:ind w:left="357" w:hanging="357"/>
              <w:contextualSpacing/>
              <w:rPr>
                <w:b/>
                <w:sz w:val="20"/>
              </w:rPr>
            </w:pPr>
            <w:r w:rsidRPr="00935805">
              <w:rPr>
                <w:b/>
                <w:sz w:val="20"/>
              </w:rPr>
              <w:t>External Web</w:t>
            </w:r>
            <w:r w:rsidR="00B7528E">
              <w:rPr>
                <w:b/>
                <w:sz w:val="20"/>
              </w:rPr>
              <w:t>site</w:t>
            </w:r>
            <w:r w:rsidRPr="00935805">
              <w:rPr>
                <w:b/>
                <w:sz w:val="20"/>
              </w:rPr>
              <w:t xml:space="preserve"> </w:t>
            </w:r>
            <w:r>
              <w:rPr>
                <w:b/>
                <w:sz w:val="20"/>
              </w:rPr>
              <w:t>LGBTQ</w:t>
            </w:r>
            <w:r w:rsidRPr="00935805">
              <w:rPr>
                <w:b/>
                <w:sz w:val="20"/>
              </w:rPr>
              <w:t xml:space="preserve"> Workplace Inclusion Promotion</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028B08F7" w14:textId="77777777" w:rsidR="008E5AED" w:rsidRDefault="008E5AED" w:rsidP="003B3574">
            <w:pPr>
              <w:jc w:val="center"/>
              <w:rPr>
                <w:b/>
                <w:color w:val="FFFFFF" w:themeColor="background1"/>
                <w:sz w:val="20"/>
              </w:rPr>
            </w:pPr>
            <w:r w:rsidRPr="008E5AED">
              <w:rPr>
                <w:b/>
                <w:color w:val="FFFFFF" w:themeColor="background1"/>
                <w:sz w:val="20"/>
              </w:rPr>
              <w:t>INTERMEDIATE</w:t>
            </w:r>
          </w:p>
          <w:p w14:paraId="2AE38EB9" w14:textId="7C0112F3" w:rsidR="008E5AED" w:rsidRPr="0040162E" w:rsidRDefault="008E5AED" w:rsidP="003B3574">
            <w:pPr>
              <w:jc w:val="center"/>
              <w:rPr>
                <w:b/>
                <w:color w:val="FFFFFF" w:themeColor="background1"/>
                <w:sz w:val="20"/>
              </w:rPr>
            </w:pPr>
            <w:r w:rsidRPr="008E5AED">
              <w:rPr>
                <w:b/>
                <w:color w:val="FFFFFF" w:themeColor="background1"/>
                <w:sz w:val="20"/>
              </w:rPr>
              <w:t xml:space="preserve">Max. </w:t>
            </w:r>
            <w:r>
              <w:rPr>
                <w:b/>
                <w:color w:val="FFFFFF" w:themeColor="background1"/>
                <w:sz w:val="20"/>
              </w:rPr>
              <w:t>2</w:t>
            </w:r>
            <w:r w:rsidRPr="008E5AED">
              <w:rPr>
                <w:b/>
                <w:color w:val="FFFFFF" w:themeColor="background1"/>
                <w:sz w:val="20"/>
              </w:rPr>
              <w:t xml:space="preserve"> points</w:t>
            </w:r>
          </w:p>
        </w:tc>
      </w:tr>
      <w:tr w:rsidR="008E5AED" w:rsidRPr="004C43E1" w14:paraId="6CFEC8B8" w14:textId="77777777" w:rsidTr="003B3574">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1C1EC58C" w14:textId="77777777" w:rsidR="008E5AED" w:rsidRPr="004C43E1" w:rsidRDefault="008E5AED" w:rsidP="003B3574">
            <w:pPr>
              <w:jc w:val="center"/>
              <w:rPr>
                <w:b/>
                <w:sz w:val="20"/>
                <w:szCs w:val="20"/>
              </w:rPr>
            </w:pPr>
            <w:r w:rsidRPr="004C43E1">
              <w:rPr>
                <w:b/>
                <w:sz w:val="20"/>
                <w:szCs w:val="20"/>
              </w:rPr>
              <w:t>Submission Question</w:t>
            </w:r>
          </w:p>
        </w:tc>
        <w:tc>
          <w:tcPr>
            <w:tcW w:w="3969" w:type="dxa"/>
            <w:shd w:val="clear" w:color="auto" w:fill="B4C6E7" w:themeFill="accent1" w:themeFillTint="66"/>
          </w:tcPr>
          <w:p w14:paraId="638D4B52" w14:textId="77777777" w:rsidR="008E5AED" w:rsidRPr="004C43E1" w:rsidRDefault="008E5AED" w:rsidP="003B3574">
            <w:pPr>
              <w:jc w:val="center"/>
              <w:rPr>
                <w:b/>
                <w:sz w:val="20"/>
                <w:szCs w:val="20"/>
              </w:rPr>
            </w:pPr>
            <w:r w:rsidRPr="004C43E1">
              <w:rPr>
                <w:b/>
                <w:sz w:val="20"/>
                <w:szCs w:val="20"/>
              </w:rPr>
              <w:t>Why This Question?</w:t>
            </w:r>
          </w:p>
        </w:tc>
        <w:tc>
          <w:tcPr>
            <w:tcW w:w="4110" w:type="dxa"/>
            <w:shd w:val="clear" w:color="auto" w:fill="B4C6E7" w:themeFill="accent1" w:themeFillTint="66"/>
          </w:tcPr>
          <w:p w14:paraId="3E8F8339" w14:textId="77777777" w:rsidR="008E5AED" w:rsidRPr="004C43E1" w:rsidRDefault="008E5AED" w:rsidP="003B3574">
            <w:pPr>
              <w:jc w:val="center"/>
              <w:rPr>
                <w:b/>
                <w:sz w:val="20"/>
                <w:szCs w:val="20"/>
              </w:rPr>
            </w:pPr>
            <w:r w:rsidRPr="004C43E1">
              <w:rPr>
                <w:b/>
                <w:sz w:val="20"/>
                <w:szCs w:val="20"/>
              </w:rPr>
              <w:t>Providing Evidence</w:t>
            </w:r>
          </w:p>
        </w:tc>
        <w:tc>
          <w:tcPr>
            <w:tcW w:w="3402" w:type="dxa"/>
            <w:shd w:val="clear" w:color="auto" w:fill="B4C6E7" w:themeFill="accent1" w:themeFillTint="66"/>
          </w:tcPr>
          <w:p w14:paraId="22A9F3E8" w14:textId="77777777" w:rsidR="008E5AED" w:rsidRPr="004C43E1" w:rsidRDefault="008E5AED" w:rsidP="003B3574">
            <w:pPr>
              <w:jc w:val="center"/>
              <w:rPr>
                <w:b/>
                <w:sz w:val="20"/>
                <w:szCs w:val="20"/>
              </w:rPr>
            </w:pPr>
            <w:r w:rsidRPr="004C43E1">
              <w:rPr>
                <w:b/>
                <w:sz w:val="20"/>
                <w:szCs w:val="20"/>
              </w:rPr>
              <w:t>Point Allocations</w:t>
            </w:r>
          </w:p>
        </w:tc>
      </w:tr>
      <w:bookmarkEnd w:id="16"/>
      <w:tr w:rsidR="00D4730A" w:rsidRPr="008E5AED" w14:paraId="7670D98F" w14:textId="77777777" w:rsidTr="00AE7408">
        <w:tblPrEx>
          <w:shd w:val="clear" w:color="auto" w:fill="2F5496" w:themeFill="accent1" w:themeFillShade="BF"/>
          <w:tblLook w:val="00A0" w:firstRow="1" w:lastRow="0" w:firstColumn="1" w:lastColumn="0" w:noHBand="0" w:noVBand="0"/>
        </w:tblPrEx>
        <w:tc>
          <w:tcPr>
            <w:tcW w:w="3823" w:type="dxa"/>
            <w:tcBorders>
              <w:bottom w:val="single" w:sz="4" w:space="0" w:color="auto"/>
            </w:tcBorders>
          </w:tcPr>
          <w:p w14:paraId="2FF59F73" w14:textId="77777777" w:rsidR="00D4730A" w:rsidRPr="00935805" w:rsidRDefault="00D4730A" w:rsidP="00D4730A">
            <w:pPr>
              <w:contextualSpacing/>
              <w:rPr>
                <w:b/>
                <w:sz w:val="20"/>
              </w:rPr>
            </w:pPr>
            <w:r w:rsidRPr="00935805">
              <w:rPr>
                <w:b/>
                <w:sz w:val="20"/>
              </w:rPr>
              <w:t xml:space="preserve">We have promoted our focus and work on </w:t>
            </w:r>
            <w:r>
              <w:rPr>
                <w:b/>
                <w:sz w:val="20"/>
              </w:rPr>
              <w:t>LGBTQ</w:t>
            </w:r>
            <w:r w:rsidRPr="00935805">
              <w:rPr>
                <w:b/>
                <w:sz w:val="20"/>
              </w:rPr>
              <w:t xml:space="preserve"> workplace inclusion on our </w:t>
            </w:r>
            <w:r w:rsidRPr="009811A1">
              <w:rPr>
                <w:b/>
                <w:i/>
                <w:sz w:val="20"/>
                <w:u w:val="single"/>
              </w:rPr>
              <w:t>external</w:t>
            </w:r>
            <w:r w:rsidRPr="008E1CE0">
              <w:rPr>
                <w:b/>
                <w:i/>
                <w:sz w:val="20"/>
              </w:rPr>
              <w:t xml:space="preserve"> </w:t>
            </w:r>
            <w:r w:rsidRPr="00935805">
              <w:rPr>
                <w:b/>
                <w:sz w:val="20"/>
              </w:rPr>
              <w:t>facing webpage (URL).</w:t>
            </w:r>
          </w:p>
          <w:p w14:paraId="7CF2CA60" w14:textId="77777777" w:rsidR="00D4730A" w:rsidRPr="00935805" w:rsidRDefault="00D4730A" w:rsidP="00D4730A">
            <w:pPr>
              <w:contextualSpacing/>
              <w:rPr>
                <w:b/>
                <w:sz w:val="20"/>
              </w:rPr>
            </w:pPr>
          </w:p>
          <w:p w14:paraId="5DFE8FD9" w14:textId="094ACFA5" w:rsidR="00D4730A" w:rsidRPr="004C43E1" w:rsidRDefault="00D4730A" w:rsidP="00D4730A">
            <w:pPr>
              <w:contextualSpacing/>
              <w:rPr>
                <w:i/>
                <w:sz w:val="20"/>
                <w:szCs w:val="20"/>
              </w:rPr>
            </w:pPr>
            <w:r w:rsidRPr="00935805">
              <w:rPr>
                <w:i/>
                <w:sz w:val="20"/>
              </w:rPr>
              <w:t xml:space="preserve">Please provide the URL </w:t>
            </w:r>
            <w:r>
              <w:rPr>
                <w:i/>
                <w:sz w:val="20"/>
              </w:rPr>
              <w:t>of an external webpage that</w:t>
            </w:r>
            <w:r w:rsidRPr="00935805">
              <w:rPr>
                <w:i/>
                <w:sz w:val="20"/>
              </w:rPr>
              <w:t xml:space="preserve"> specifically </w:t>
            </w:r>
            <w:r>
              <w:rPr>
                <w:i/>
                <w:sz w:val="20"/>
              </w:rPr>
              <w:t xml:space="preserve">promotes </w:t>
            </w:r>
            <w:r w:rsidRPr="00935805">
              <w:rPr>
                <w:i/>
                <w:sz w:val="20"/>
              </w:rPr>
              <w:t xml:space="preserve">your inclusion work. </w:t>
            </w:r>
            <w:r>
              <w:rPr>
                <w:i/>
                <w:sz w:val="20"/>
              </w:rPr>
              <w:t>(</w:t>
            </w:r>
            <w:r w:rsidRPr="00935805">
              <w:rPr>
                <w:i/>
                <w:sz w:val="20"/>
              </w:rPr>
              <w:t>Points will not be given if we are unable to access this externally.</w:t>
            </w:r>
            <w:r>
              <w:rPr>
                <w:i/>
                <w:sz w:val="20"/>
              </w:rPr>
              <w:t>)</w:t>
            </w:r>
          </w:p>
        </w:tc>
        <w:tc>
          <w:tcPr>
            <w:tcW w:w="3969" w:type="dxa"/>
            <w:shd w:val="clear" w:color="auto" w:fill="FFFFFF" w:themeFill="background1"/>
          </w:tcPr>
          <w:p w14:paraId="2CC8B855" w14:textId="77777777" w:rsidR="00D4730A" w:rsidRPr="00F534DE" w:rsidRDefault="00D4730A" w:rsidP="00D4730A">
            <w:pPr>
              <w:rPr>
                <w:sz w:val="20"/>
                <w:szCs w:val="20"/>
              </w:rPr>
            </w:pPr>
            <w:r w:rsidRPr="00F534DE">
              <w:rPr>
                <w:sz w:val="20"/>
                <w:szCs w:val="20"/>
              </w:rPr>
              <w:t>When considering a role within an organisation, potential employees will often browse the employer’s website.  For LGBTQ people there will often be a specific interest in your work on diversity and, what you do within the LGBTQ inclusion space.  This will often be a consideration for them, and any information contained on your website may inform their decision in determining whether they wish to proceed with the application; or at the very least, what they can expect in terms of cultural inclusivity.</w:t>
            </w:r>
          </w:p>
          <w:p w14:paraId="2B5462A8" w14:textId="77777777" w:rsidR="00D4730A" w:rsidRPr="00F534DE" w:rsidRDefault="00D4730A" w:rsidP="00D4730A">
            <w:pPr>
              <w:rPr>
                <w:sz w:val="20"/>
                <w:szCs w:val="20"/>
              </w:rPr>
            </w:pPr>
          </w:p>
          <w:p w14:paraId="5FA8A2F2" w14:textId="5F598F56" w:rsidR="00D4730A" w:rsidRPr="008E5AED" w:rsidRDefault="00D4730A" w:rsidP="00D4730A">
            <w:pPr>
              <w:rPr>
                <w:sz w:val="20"/>
                <w:szCs w:val="20"/>
              </w:rPr>
            </w:pPr>
            <w:r w:rsidRPr="00F534DE">
              <w:rPr>
                <w:sz w:val="20"/>
                <w:szCs w:val="20"/>
              </w:rPr>
              <w:t>External promotion of your diversity focus (all areas of diversity) also promotes the value that you place on diversity and inclusion.</w:t>
            </w:r>
          </w:p>
        </w:tc>
        <w:tc>
          <w:tcPr>
            <w:tcW w:w="4110" w:type="dxa"/>
            <w:shd w:val="clear" w:color="auto" w:fill="FFFFFF" w:themeFill="background1"/>
          </w:tcPr>
          <w:p w14:paraId="73FCB48C" w14:textId="533447FA" w:rsidR="00D4730A" w:rsidRPr="00F534DE" w:rsidRDefault="00D4730A" w:rsidP="00D4730A">
            <w:pPr>
              <w:rPr>
                <w:sz w:val="20"/>
                <w:szCs w:val="20"/>
              </w:rPr>
            </w:pPr>
            <w:r w:rsidRPr="00F534DE">
              <w:rPr>
                <w:sz w:val="20"/>
                <w:szCs w:val="20"/>
              </w:rPr>
              <w:t xml:space="preserve">You will need to provide the URL that takes us directly to the page that promotes any diversity and inclusion work, particularly in reference to </w:t>
            </w:r>
            <w:r w:rsidR="00FC5D5C">
              <w:rPr>
                <w:sz w:val="20"/>
                <w:szCs w:val="20"/>
              </w:rPr>
              <w:t>LGBTQ</w:t>
            </w:r>
            <w:r w:rsidRPr="00F534DE">
              <w:rPr>
                <w:sz w:val="20"/>
                <w:szCs w:val="20"/>
              </w:rPr>
              <w:t xml:space="preserve"> inclusion.</w:t>
            </w:r>
          </w:p>
          <w:p w14:paraId="40A74882" w14:textId="77777777" w:rsidR="00D4730A" w:rsidRPr="00F534DE" w:rsidRDefault="00D4730A" w:rsidP="00D4730A">
            <w:pPr>
              <w:rPr>
                <w:sz w:val="20"/>
                <w:szCs w:val="20"/>
              </w:rPr>
            </w:pPr>
          </w:p>
          <w:p w14:paraId="78B3515A" w14:textId="6C95818F" w:rsidR="00D4730A" w:rsidRPr="008E5AED" w:rsidRDefault="00D4730A" w:rsidP="00D4730A">
            <w:pPr>
              <w:rPr>
                <w:sz w:val="20"/>
                <w:szCs w:val="20"/>
              </w:rPr>
            </w:pPr>
            <w:r w:rsidRPr="00F534DE">
              <w:rPr>
                <w:sz w:val="20"/>
                <w:szCs w:val="20"/>
              </w:rPr>
              <w:t>Points will not be allocated if we are unable to access the information from the direct URL provided.</w:t>
            </w:r>
          </w:p>
        </w:tc>
        <w:tc>
          <w:tcPr>
            <w:tcW w:w="3402" w:type="dxa"/>
            <w:shd w:val="clear" w:color="auto" w:fill="FFFFFF" w:themeFill="background1"/>
          </w:tcPr>
          <w:p w14:paraId="1244DA21" w14:textId="3E9B61B7" w:rsidR="00D4730A" w:rsidRPr="008E5AED" w:rsidRDefault="00E36903" w:rsidP="00D4730A">
            <w:pPr>
              <w:rPr>
                <w:sz w:val="20"/>
                <w:szCs w:val="20"/>
              </w:rPr>
            </w:pPr>
            <w:r>
              <w:rPr>
                <w:sz w:val="20"/>
                <w:szCs w:val="20"/>
              </w:rPr>
              <w:t xml:space="preserve">Points will be based on LGBTQ explicit promotions, not general </w:t>
            </w:r>
            <w:proofErr w:type="gramStart"/>
            <w:r>
              <w:rPr>
                <w:sz w:val="20"/>
                <w:szCs w:val="20"/>
              </w:rPr>
              <w:t>diversity</w:t>
            </w:r>
            <w:proofErr w:type="gramEnd"/>
            <w:r>
              <w:rPr>
                <w:sz w:val="20"/>
                <w:szCs w:val="20"/>
              </w:rPr>
              <w:t xml:space="preserve"> and inclusion promotions.</w:t>
            </w:r>
          </w:p>
        </w:tc>
      </w:tr>
      <w:tr w:rsidR="008E5AED" w:rsidRPr="0040162E" w14:paraId="41C0F4DC" w14:textId="77777777" w:rsidTr="003B3574">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44C19ADB" w14:textId="77777777" w:rsidR="008E5AED" w:rsidRPr="001D1E7E" w:rsidRDefault="008E5AED" w:rsidP="008E5AED">
            <w:pPr>
              <w:contextualSpacing/>
              <w:rPr>
                <w:b/>
                <w:sz w:val="20"/>
              </w:rPr>
            </w:pPr>
            <w:r w:rsidRPr="00690C88">
              <w:rPr>
                <w:b/>
                <w:sz w:val="20"/>
              </w:rPr>
              <w:t xml:space="preserve">STANDING SUBMISSION: </w:t>
            </w:r>
            <w:r w:rsidRPr="004C43E1">
              <w:rPr>
                <w:b/>
                <w:caps/>
                <w:sz w:val="20"/>
                <w:szCs w:val="20"/>
              </w:rPr>
              <w:t>Strategic Focus</w:t>
            </w:r>
          </w:p>
          <w:p w14:paraId="525E99CD" w14:textId="3C26571F" w:rsidR="008E5AED" w:rsidRPr="001D1E7E" w:rsidRDefault="008E5AED" w:rsidP="008E5AED">
            <w:pPr>
              <w:numPr>
                <w:ilvl w:val="0"/>
                <w:numId w:val="24"/>
              </w:numPr>
              <w:ind w:left="357" w:hanging="357"/>
              <w:contextualSpacing/>
              <w:rPr>
                <w:b/>
                <w:sz w:val="20"/>
              </w:rPr>
            </w:pPr>
            <w:r w:rsidRPr="00AF0C53">
              <w:rPr>
                <w:b/>
                <w:noProof/>
                <w:sz w:val="20"/>
                <w:lang w:eastAsia="en-AU"/>
              </w:rPr>
              <w:t>Executive Sponsor or LGBTQ Champion</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123F29F0" w14:textId="6003DB39" w:rsidR="008E5AED" w:rsidRDefault="00E25E43" w:rsidP="008E5AED">
            <w:pPr>
              <w:jc w:val="center"/>
              <w:rPr>
                <w:b/>
                <w:color w:val="FFFFFF" w:themeColor="background1"/>
                <w:sz w:val="20"/>
              </w:rPr>
            </w:pPr>
            <w:r>
              <w:rPr>
                <w:b/>
                <w:color w:val="FFFFFF" w:themeColor="background1"/>
                <w:sz w:val="20"/>
              </w:rPr>
              <w:t>ADVANCED</w:t>
            </w:r>
          </w:p>
          <w:p w14:paraId="1C389536" w14:textId="1862A23C" w:rsidR="008E5AED" w:rsidRPr="0040162E" w:rsidRDefault="008E5AED" w:rsidP="008E5AED">
            <w:pPr>
              <w:jc w:val="center"/>
              <w:rPr>
                <w:b/>
                <w:color w:val="FFFFFF" w:themeColor="background1"/>
                <w:sz w:val="20"/>
              </w:rPr>
            </w:pPr>
            <w:r w:rsidRPr="008E5AED">
              <w:rPr>
                <w:b/>
                <w:color w:val="FFFFFF" w:themeColor="background1"/>
                <w:sz w:val="20"/>
              </w:rPr>
              <w:t xml:space="preserve">Max. </w:t>
            </w:r>
            <w:r>
              <w:rPr>
                <w:b/>
                <w:color w:val="FFFFFF" w:themeColor="background1"/>
                <w:sz w:val="20"/>
              </w:rPr>
              <w:t>4</w:t>
            </w:r>
            <w:r w:rsidRPr="008E5AED">
              <w:rPr>
                <w:b/>
                <w:color w:val="FFFFFF" w:themeColor="background1"/>
                <w:sz w:val="20"/>
              </w:rPr>
              <w:t xml:space="preserve"> points</w:t>
            </w:r>
          </w:p>
        </w:tc>
      </w:tr>
      <w:tr w:rsidR="008E5AED" w:rsidRPr="004C43E1" w14:paraId="1164BB48" w14:textId="77777777" w:rsidTr="003B3574">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227E7743" w14:textId="77777777" w:rsidR="008E5AED" w:rsidRPr="004C43E1" w:rsidRDefault="008E5AED" w:rsidP="008E5AED">
            <w:pPr>
              <w:jc w:val="center"/>
              <w:rPr>
                <w:b/>
                <w:sz w:val="20"/>
                <w:szCs w:val="20"/>
              </w:rPr>
            </w:pPr>
            <w:r w:rsidRPr="004C43E1">
              <w:rPr>
                <w:b/>
                <w:sz w:val="20"/>
                <w:szCs w:val="20"/>
              </w:rPr>
              <w:t>Submission Question</w:t>
            </w:r>
          </w:p>
        </w:tc>
        <w:tc>
          <w:tcPr>
            <w:tcW w:w="3969" w:type="dxa"/>
            <w:shd w:val="clear" w:color="auto" w:fill="B4C6E7" w:themeFill="accent1" w:themeFillTint="66"/>
          </w:tcPr>
          <w:p w14:paraId="68B208EC" w14:textId="77777777" w:rsidR="008E5AED" w:rsidRPr="004C43E1" w:rsidRDefault="008E5AED" w:rsidP="008E5AED">
            <w:pPr>
              <w:jc w:val="center"/>
              <w:rPr>
                <w:b/>
                <w:sz w:val="20"/>
                <w:szCs w:val="20"/>
              </w:rPr>
            </w:pPr>
            <w:r w:rsidRPr="004C43E1">
              <w:rPr>
                <w:b/>
                <w:sz w:val="20"/>
                <w:szCs w:val="20"/>
              </w:rPr>
              <w:t>Why This Question?</w:t>
            </w:r>
          </w:p>
        </w:tc>
        <w:tc>
          <w:tcPr>
            <w:tcW w:w="4110" w:type="dxa"/>
            <w:shd w:val="clear" w:color="auto" w:fill="B4C6E7" w:themeFill="accent1" w:themeFillTint="66"/>
          </w:tcPr>
          <w:p w14:paraId="110D3FCC" w14:textId="77777777" w:rsidR="008E5AED" w:rsidRPr="004C43E1" w:rsidRDefault="008E5AED" w:rsidP="008E5AED">
            <w:pPr>
              <w:jc w:val="center"/>
              <w:rPr>
                <w:b/>
                <w:sz w:val="20"/>
                <w:szCs w:val="20"/>
              </w:rPr>
            </w:pPr>
            <w:r w:rsidRPr="004C43E1">
              <w:rPr>
                <w:b/>
                <w:sz w:val="20"/>
                <w:szCs w:val="20"/>
              </w:rPr>
              <w:t>Providing Evidence</w:t>
            </w:r>
          </w:p>
        </w:tc>
        <w:tc>
          <w:tcPr>
            <w:tcW w:w="3402" w:type="dxa"/>
            <w:shd w:val="clear" w:color="auto" w:fill="B4C6E7" w:themeFill="accent1" w:themeFillTint="66"/>
          </w:tcPr>
          <w:p w14:paraId="44552477" w14:textId="77777777" w:rsidR="008E5AED" w:rsidRPr="004C43E1" w:rsidRDefault="008E5AED" w:rsidP="008E5AED">
            <w:pPr>
              <w:jc w:val="center"/>
              <w:rPr>
                <w:b/>
                <w:sz w:val="20"/>
                <w:szCs w:val="20"/>
              </w:rPr>
            </w:pPr>
            <w:r w:rsidRPr="004C43E1">
              <w:rPr>
                <w:b/>
                <w:sz w:val="20"/>
                <w:szCs w:val="20"/>
              </w:rPr>
              <w:t>Point Allocations</w:t>
            </w:r>
          </w:p>
        </w:tc>
      </w:tr>
      <w:tr w:rsidR="00061C10" w:rsidRPr="008E5AED" w14:paraId="35969666" w14:textId="77777777" w:rsidTr="003B3574">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1E71E9F9" w14:textId="77777777" w:rsidR="00061C10" w:rsidRPr="00935805" w:rsidRDefault="00061C10" w:rsidP="00061C10">
            <w:pPr>
              <w:contextualSpacing/>
              <w:rPr>
                <w:b/>
                <w:sz w:val="20"/>
              </w:rPr>
            </w:pPr>
            <w:r w:rsidRPr="00935805">
              <w:rPr>
                <w:b/>
                <w:sz w:val="20"/>
              </w:rPr>
              <w:t xml:space="preserve">We </w:t>
            </w:r>
            <w:r w:rsidRPr="00950FE7">
              <w:rPr>
                <w:b/>
                <w:sz w:val="20"/>
              </w:rPr>
              <w:t xml:space="preserve">have an Executive Sponsor located </w:t>
            </w:r>
            <w:r w:rsidRPr="00950FE7">
              <w:rPr>
                <w:b/>
                <w:i/>
                <w:iCs/>
                <w:sz w:val="20"/>
                <w:u w:val="single"/>
              </w:rPr>
              <w:t>within our Australian offices</w:t>
            </w:r>
            <w:r w:rsidRPr="00950FE7">
              <w:rPr>
                <w:b/>
                <w:sz w:val="20"/>
              </w:rPr>
              <w:t xml:space="preserve"> with documented role </w:t>
            </w:r>
            <w:r>
              <w:rPr>
                <w:b/>
                <w:sz w:val="20"/>
              </w:rPr>
              <w:t>expectations/</w:t>
            </w:r>
            <w:r w:rsidRPr="00935805">
              <w:rPr>
                <w:b/>
                <w:sz w:val="20"/>
              </w:rPr>
              <w:t xml:space="preserve">accountabilities related to </w:t>
            </w:r>
            <w:r>
              <w:rPr>
                <w:b/>
                <w:sz w:val="20"/>
              </w:rPr>
              <w:t>LGBTQ</w:t>
            </w:r>
            <w:r w:rsidRPr="00935805">
              <w:rPr>
                <w:b/>
                <w:sz w:val="20"/>
              </w:rPr>
              <w:t xml:space="preserve"> inclusion work and advocacy within the organisation.</w:t>
            </w:r>
          </w:p>
          <w:p w14:paraId="1329A736" w14:textId="77777777" w:rsidR="00061C10" w:rsidRPr="00935805" w:rsidRDefault="00061C10" w:rsidP="00061C10">
            <w:pPr>
              <w:contextualSpacing/>
              <w:rPr>
                <w:b/>
                <w:sz w:val="20"/>
              </w:rPr>
            </w:pPr>
          </w:p>
          <w:p w14:paraId="40008D79" w14:textId="77777777" w:rsidR="00061C10" w:rsidRPr="00935805" w:rsidRDefault="00061C10" w:rsidP="00061C10">
            <w:pPr>
              <w:contextualSpacing/>
              <w:rPr>
                <w:i/>
                <w:sz w:val="20"/>
              </w:rPr>
            </w:pPr>
            <w:r w:rsidRPr="00935805">
              <w:rPr>
                <w:i/>
                <w:sz w:val="20"/>
              </w:rPr>
              <w:t xml:space="preserve">For full points, please provide evidence of </w:t>
            </w:r>
            <w:r>
              <w:rPr>
                <w:i/>
                <w:sz w:val="20"/>
              </w:rPr>
              <w:t>both:</w:t>
            </w:r>
          </w:p>
          <w:p w14:paraId="2426DCE7" w14:textId="77777777" w:rsidR="00061C10" w:rsidRPr="008E5AED" w:rsidRDefault="00061C10" w:rsidP="00061C10">
            <w:pPr>
              <w:numPr>
                <w:ilvl w:val="0"/>
                <w:numId w:val="44"/>
              </w:numPr>
              <w:contextualSpacing/>
              <w:rPr>
                <w:i/>
                <w:sz w:val="20"/>
                <w:szCs w:val="20"/>
              </w:rPr>
            </w:pPr>
            <w:r>
              <w:rPr>
                <w:i/>
                <w:sz w:val="20"/>
              </w:rPr>
              <w:t xml:space="preserve">the </w:t>
            </w:r>
            <w:r w:rsidRPr="00935805">
              <w:rPr>
                <w:i/>
                <w:sz w:val="20"/>
              </w:rPr>
              <w:t xml:space="preserve">documented role expectation/accountabilities </w:t>
            </w:r>
          </w:p>
          <w:p w14:paraId="607168A9" w14:textId="07A03B86" w:rsidR="00061C10" w:rsidRPr="004C43E1" w:rsidRDefault="00061C10" w:rsidP="00061C10">
            <w:pPr>
              <w:numPr>
                <w:ilvl w:val="0"/>
                <w:numId w:val="44"/>
              </w:numPr>
              <w:contextualSpacing/>
              <w:rPr>
                <w:i/>
                <w:sz w:val="20"/>
                <w:szCs w:val="20"/>
              </w:rPr>
            </w:pPr>
            <w:r w:rsidRPr="00935805">
              <w:rPr>
                <w:i/>
                <w:sz w:val="20"/>
              </w:rPr>
              <w:t>the mechanism through which the Exec</w:t>
            </w:r>
            <w:r>
              <w:rPr>
                <w:i/>
                <w:sz w:val="20"/>
              </w:rPr>
              <w:t>utive</w:t>
            </w:r>
            <w:r w:rsidRPr="00935805">
              <w:rPr>
                <w:i/>
                <w:sz w:val="20"/>
              </w:rPr>
              <w:t xml:space="preserve"> Sponsor reports or is made accountable for these</w:t>
            </w:r>
          </w:p>
        </w:tc>
        <w:tc>
          <w:tcPr>
            <w:tcW w:w="3969" w:type="dxa"/>
            <w:shd w:val="clear" w:color="auto" w:fill="FFFFFF" w:themeFill="background1"/>
          </w:tcPr>
          <w:p w14:paraId="1EE9FDAD" w14:textId="77777777" w:rsidR="00061C10" w:rsidRPr="004C43E1" w:rsidRDefault="00061C10" w:rsidP="00061C10">
            <w:pPr>
              <w:rPr>
                <w:sz w:val="20"/>
                <w:szCs w:val="20"/>
              </w:rPr>
            </w:pPr>
            <w:r w:rsidRPr="004C43E1">
              <w:rPr>
                <w:sz w:val="20"/>
                <w:szCs w:val="20"/>
              </w:rPr>
              <w:t>Another question that will bring us up to speed within international indices – clear articulation / accountabilities related to the role of Executive Sponsor.</w:t>
            </w:r>
          </w:p>
          <w:p w14:paraId="11B58F05" w14:textId="77777777" w:rsidR="00061C10" w:rsidRPr="004C43E1" w:rsidRDefault="00061C10" w:rsidP="00061C10">
            <w:pPr>
              <w:rPr>
                <w:sz w:val="20"/>
                <w:szCs w:val="20"/>
              </w:rPr>
            </w:pPr>
          </w:p>
          <w:p w14:paraId="7D3C7CFE" w14:textId="77777777" w:rsidR="00061C10" w:rsidRPr="004C43E1" w:rsidRDefault="00061C10" w:rsidP="00061C10">
            <w:pPr>
              <w:rPr>
                <w:sz w:val="20"/>
                <w:szCs w:val="20"/>
              </w:rPr>
            </w:pPr>
            <w:r w:rsidRPr="004C43E1">
              <w:rPr>
                <w:sz w:val="20"/>
                <w:szCs w:val="20"/>
              </w:rPr>
              <w:t xml:space="preserve">The role of Executive Sponsor has become critical for </w:t>
            </w:r>
            <w:proofErr w:type="gramStart"/>
            <w:r w:rsidRPr="004C43E1">
              <w:rPr>
                <w:sz w:val="20"/>
                <w:szCs w:val="20"/>
              </w:rPr>
              <w:t>top down</w:t>
            </w:r>
            <w:proofErr w:type="gramEnd"/>
            <w:r w:rsidRPr="004C43E1">
              <w:rPr>
                <w:sz w:val="20"/>
                <w:szCs w:val="20"/>
              </w:rPr>
              <w:t xml:space="preserve"> leadership and support for LGBTQ inclusion.  Clearly articulated accountabilities or expectations (set out within a formal document for this role) not only assists Executive Sponsors in determining what is expected of them but also helps to ensure that the role is accountable and active as opposed </w:t>
            </w:r>
            <w:proofErr w:type="gramStart"/>
            <w:r w:rsidRPr="004C43E1">
              <w:rPr>
                <w:sz w:val="20"/>
                <w:szCs w:val="20"/>
              </w:rPr>
              <w:t xml:space="preserve">to </w:t>
            </w:r>
            <w:r>
              <w:rPr>
                <w:sz w:val="20"/>
                <w:szCs w:val="20"/>
              </w:rPr>
              <w:t>”</w:t>
            </w:r>
            <w:r w:rsidRPr="004C43E1">
              <w:rPr>
                <w:sz w:val="20"/>
                <w:szCs w:val="20"/>
              </w:rPr>
              <w:t>in</w:t>
            </w:r>
            <w:proofErr w:type="gramEnd"/>
            <w:r w:rsidRPr="004C43E1">
              <w:rPr>
                <w:sz w:val="20"/>
                <w:szCs w:val="20"/>
              </w:rPr>
              <w:t xml:space="preserve"> title</w:t>
            </w:r>
            <w:r>
              <w:rPr>
                <w:sz w:val="20"/>
                <w:szCs w:val="20"/>
              </w:rPr>
              <w:t>”</w:t>
            </w:r>
            <w:r w:rsidRPr="004C43E1">
              <w:rPr>
                <w:sz w:val="20"/>
                <w:szCs w:val="20"/>
              </w:rPr>
              <w:t xml:space="preserve"> only.</w:t>
            </w:r>
          </w:p>
          <w:p w14:paraId="149415BC" w14:textId="77777777" w:rsidR="00061C10" w:rsidRPr="004C43E1" w:rsidRDefault="00061C10" w:rsidP="00061C10">
            <w:pPr>
              <w:rPr>
                <w:sz w:val="20"/>
                <w:szCs w:val="20"/>
              </w:rPr>
            </w:pPr>
          </w:p>
          <w:p w14:paraId="79C8FB60" w14:textId="77777777" w:rsidR="00061C10" w:rsidRPr="004C43E1" w:rsidRDefault="00061C10" w:rsidP="00061C10">
            <w:pPr>
              <w:rPr>
                <w:color w:val="000000" w:themeColor="text1"/>
                <w:sz w:val="20"/>
                <w:szCs w:val="20"/>
              </w:rPr>
            </w:pPr>
          </w:p>
        </w:tc>
        <w:tc>
          <w:tcPr>
            <w:tcW w:w="4110" w:type="dxa"/>
            <w:shd w:val="clear" w:color="auto" w:fill="FFFFFF" w:themeFill="background1"/>
          </w:tcPr>
          <w:p w14:paraId="336CA060" w14:textId="77777777" w:rsidR="00061C10" w:rsidRPr="004C43E1" w:rsidRDefault="00061C10" w:rsidP="00061C10">
            <w:pPr>
              <w:rPr>
                <w:sz w:val="20"/>
                <w:szCs w:val="20"/>
              </w:rPr>
            </w:pPr>
            <w:r w:rsidRPr="004C43E1">
              <w:rPr>
                <w:sz w:val="20"/>
                <w:szCs w:val="20"/>
              </w:rPr>
              <w:t>While the accountabilities / expectations of an executive sponsor do not need to be formally written in contracts or form part of the Executive’s official performance contract, it is important that there is a document that clearly articulates what the expectations are</w:t>
            </w:r>
            <w:r>
              <w:rPr>
                <w:sz w:val="20"/>
                <w:szCs w:val="20"/>
              </w:rPr>
              <w:t xml:space="preserve"> </w:t>
            </w:r>
            <w:r w:rsidRPr="004C43E1">
              <w:rPr>
                <w:sz w:val="20"/>
                <w:szCs w:val="20"/>
              </w:rPr>
              <w:t>alongside any accountabilities</w:t>
            </w:r>
            <w:r>
              <w:rPr>
                <w:sz w:val="20"/>
                <w:szCs w:val="20"/>
              </w:rPr>
              <w:t xml:space="preserve"> or</w:t>
            </w:r>
            <w:r w:rsidRPr="004C43E1">
              <w:rPr>
                <w:sz w:val="20"/>
                <w:szCs w:val="20"/>
              </w:rPr>
              <w:t xml:space="preserve"> KPI’s that may be related.  For this question, please provide a copy of this document.</w:t>
            </w:r>
          </w:p>
          <w:p w14:paraId="6951519F" w14:textId="77777777" w:rsidR="00061C10" w:rsidRPr="004C43E1" w:rsidRDefault="00061C10" w:rsidP="00061C10">
            <w:pPr>
              <w:rPr>
                <w:sz w:val="20"/>
                <w:szCs w:val="20"/>
              </w:rPr>
            </w:pPr>
          </w:p>
          <w:p w14:paraId="2E6085DE" w14:textId="6FB53D4A" w:rsidR="00061C10" w:rsidRPr="008E5AED" w:rsidRDefault="00061C10" w:rsidP="00061C10">
            <w:pPr>
              <w:rPr>
                <w:sz w:val="20"/>
                <w:szCs w:val="20"/>
              </w:rPr>
            </w:pPr>
            <w:r w:rsidRPr="004C43E1">
              <w:rPr>
                <w:sz w:val="20"/>
                <w:szCs w:val="20"/>
              </w:rPr>
              <w:t>The second part of this question related to who / how the Executive Sponsor is made accountable in this role.  It may be that the Executive Sponsor reports progress in the role, if so – who to?  Or it may be a formal report that outlines activity throughout the year – if so, where does that report go?  This is about ensuring that the role is an accountable one.  For the second part of this question, you need to explain how this role is accountable for the actions/expectations articulated within the document.  If you are unable to provide evidence for this second part, a signed statement by the executive sponsor regarding accountability or the name of Executive or designate that we can call to confirm accountability will suffice.</w:t>
            </w:r>
          </w:p>
        </w:tc>
        <w:tc>
          <w:tcPr>
            <w:tcW w:w="3402" w:type="dxa"/>
            <w:shd w:val="clear" w:color="auto" w:fill="FFFFFF" w:themeFill="background1"/>
          </w:tcPr>
          <w:p w14:paraId="47FC5004" w14:textId="44DB4E4B" w:rsidR="00061C10" w:rsidRPr="008E5AED" w:rsidRDefault="00061C10" w:rsidP="00061C10">
            <w:pPr>
              <w:rPr>
                <w:sz w:val="20"/>
                <w:szCs w:val="20"/>
              </w:rPr>
            </w:pPr>
            <w:r>
              <w:rPr>
                <w:sz w:val="20"/>
                <w:szCs w:val="20"/>
              </w:rPr>
              <w:t>Points will not be given for an Executive Sponsor located outside of Australia. This individual must be within Australian based offices.</w:t>
            </w:r>
          </w:p>
        </w:tc>
      </w:tr>
      <w:bookmarkEnd w:id="13"/>
    </w:tbl>
    <w:p w14:paraId="6B488B63" w14:textId="77777777" w:rsidR="006C29BA" w:rsidRPr="004C43E1" w:rsidRDefault="006C29BA">
      <w:pPr>
        <w:rPr>
          <w:sz w:val="20"/>
          <w:szCs w:val="20"/>
        </w:rPr>
      </w:pPr>
    </w:p>
    <w:p w14:paraId="591833BF" w14:textId="79BA7713" w:rsidR="00B73BBA" w:rsidRPr="004C43E1" w:rsidRDefault="008E5AED" w:rsidP="008E5AED">
      <w:pPr>
        <w:jc w:val="center"/>
        <w:rPr>
          <w:b/>
          <w:sz w:val="20"/>
          <w:szCs w:val="20"/>
        </w:rPr>
      </w:pPr>
      <w:r>
        <w:rPr>
          <w:b/>
          <w:sz w:val="20"/>
          <w:szCs w:val="20"/>
        </w:rPr>
        <w:t xml:space="preserve">** </w:t>
      </w:r>
      <w:r w:rsidR="00B73BBA" w:rsidRPr="004C43E1">
        <w:rPr>
          <w:b/>
          <w:sz w:val="20"/>
          <w:szCs w:val="20"/>
        </w:rPr>
        <w:t>END OF S</w:t>
      </w:r>
      <w:r>
        <w:rPr>
          <w:b/>
          <w:sz w:val="20"/>
          <w:szCs w:val="20"/>
        </w:rPr>
        <w:t xml:space="preserve">ECTION 1: </w:t>
      </w:r>
      <w:r w:rsidR="00950FE7">
        <w:rPr>
          <w:b/>
          <w:sz w:val="20"/>
          <w:szCs w:val="20"/>
        </w:rPr>
        <w:t>S</w:t>
      </w:r>
      <w:r w:rsidR="00B73BBA" w:rsidRPr="004C43E1">
        <w:rPr>
          <w:b/>
          <w:sz w:val="20"/>
          <w:szCs w:val="20"/>
        </w:rPr>
        <w:t>TANDING SUBMISSION</w:t>
      </w:r>
      <w:r>
        <w:rPr>
          <w:b/>
          <w:sz w:val="20"/>
          <w:szCs w:val="20"/>
        </w:rPr>
        <w:t xml:space="preserve"> **</w:t>
      </w:r>
    </w:p>
    <w:p w14:paraId="0C8BCEFF" w14:textId="77777777" w:rsidR="00E25E43" w:rsidRPr="008E5AED" w:rsidRDefault="00E25E43" w:rsidP="00E25E43">
      <w:pPr>
        <w:pStyle w:val="Heading1"/>
        <w:rPr>
          <w:rFonts w:asciiTheme="minorHAnsi" w:hAnsiTheme="minorHAnsi" w:cstheme="minorHAnsi"/>
          <w:b/>
          <w:smallCaps/>
          <w:color w:val="auto"/>
          <w:sz w:val="36"/>
          <w:szCs w:val="36"/>
        </w:rPr>
      </w:pPr>
      <w:r>
        <w:rPr>
          <w:rFonts w:asciiTheme="minorHAnsi" w:hAnsiTheme="minorHAnsi" w:cstheme="minorHAnsi"/>
          <w:b/>
          <w:smallCaps/>
          <w:color w:val="auto"/>
          <w:sz w:val="36"/>
          <w:szCs w:val="36"/>
        </w:rPr>
        <w:t>Sections 2 – 10: Annual Submission</w:t>
      </w:r>
    </w:p>
    <w:p w14:paraId="6A90CB0D" w14:textId="77777777" w:rsidR="00E25E43" w:rsidRDefault="00E25E43" w:rsidP="00E25E43">
      <w:pPr>
        <w:rPr>
          <w:sz w:val="20"/>
          <w:szCs w:val="20"/>
        </w:rPr>
      </w:pPr>
      <w:r w:rsidRPr="004C43E1">
        <w:rPr>
          <w:sz w:val="20"/>
          <w:szCs w:val="20"/>
        </w:rPr>
        <w:t>The Annual Submission starts at Section 2.  Section 1 pertains to the Standing Submission.</w:t>
      </w:r>
    </w:p>
    <w:p w14:paraId="4FCA9753" w14:textId="77777777" w:rsidR="00E25E43" w:rsidRDefault="00E25E43" w:rsidP="00E25E43">
      <w:pPr>
        <w:rPr>
          <w:sz w:val="20"/>
          <w:szCs w:val="20"/>
        </w:rPr>
      </w:pPr>
    </w:p>
    <w:p w14:paraId="2A1C30AF" w14:textId="7B3D9E3C" w:rsidR="00E25E43" w:rsidRPr="0003466A" w:rsidRDefault="00E25E43" w:rsidP="00E25E43">
      <w:pPr>
        <w:spacing w:after="0" w:line="240" w:lineRule="auto"/>
        <w:contextualSpacing/>
        <w:jc w:val="both"/>
        <w:rPr>
          <w:b/>
          <w:color w:val="000000" w:themeColor="text1"/>
          <w:sz w:val="20"/>
        </w:rPr>
      </w:pPr>
      <w:bookmarkStart w:id="17" w:name="_Hlk41896181"/>
      <w:r w:rsidRPr="0003466A">
        <w:rPr>
          <w:b/>
          <w:color w:val="000000" w:themeColor="text1"/>
          <w:sz w:val="20"/>
        </w:rPr>
        <w:t>This</w:t>
      </w:r>
      <w:r>
        <w:rPr>
          <w:b/>
          <w:color w:val="000000" w:themeColor="text1"/>
          <w:sz w:val="20"/>
        </w:rPr>
        <w:t xml:space="preserve"> part of the Submission (Sections 2 – 10) </w:t>
      </w:r>
      <w:r w:rsidRPr="0003466A">
        <w:rPr>
          <w:b/>
          <w:color w:val="000000" w:themeColor="text1"/>
          <w:sz w:val="20"/>
        </w:rPr>
        <w:t xml:space="preserve">is only applicable to work carried out in the </w:t>
      </w:r>
      <w:r w:rsidR="000854FA">
        <w:rPr>
          <w:b/>
          <w:color w:val="000000" w:themeColor="text1"/>
          <w:sz w:val="20"/>
        </w:rPr>
        <w:t>2021</w:t>
      </w:r>
      <w:r w:rsidRPr="0003466A">
        <w:rPr>
          <w:b/>
          <w:color w:val="000000" w:themeColor="text1"/>
          <w:sz w:val="20"/>
        </w:rPr>
        <w:t xml:space="preserve"> calendar year. Points will not be allocated for work carried out in 2021.</w:t>
      </w:r>
    </w:p>
    <w:p w14:paraId="007E55D0" w14:textId="77777777" w:rsidR="00FC5D5C" w:rsidRDefault="00FC5D5C" w:rsidP="00FC5D5C">
      <w:pPr>
        <w:shd w:val="clear" w:color="auto" w:fill="FFFFFF" w:themeFill="background1"/>
        <w:spacing w:after="0" w:line="240" w:lineRule="auto"/>
        <w:contextualSpacing/>
        <w:jc w:val="both"/>
        <w:rPr>
          <w:b/>
          <w:sz w:val="20"/>
          <w:szCs w:val="20"/>
        </w:rPr>
      </w:pPr>
    </w:p>
    <w:p w14:paraId="454B48A8" w14:textId="6D66169C" w:rsidR="00FC5D5C" w:rsidRPr="00EA6C9C" w:rsidRDefault="00FC5D5C" w:rsidP="00FC5D5C">
      <w:pPr>
        <w:shd w:val="clear" w:color="auto" w:fill="FFFFFF" w:themeFill="background1"/>
        <w:spacing w:after="0" w:line="240" w:lineRule="auto"/>
        <w:contextualSpacing/>
        <w:jc w:val="both"/>
        <w:rPr>
          <w:b/>
          <w:sz w:val="20"/>
          <w:szCs w:val="20"/>
        </w:rPr>
      </w:pPr>
      <w:r>
        <w:rPr>
          <w:b/>
          <w:sz w:val="20"/>
          <w:szCs w:val="20"/>
        </w:rPr>
        <w:t xml:space="preserve">All questions within the Annual Submission must be answered in order to obtain point allocation. No points are carried over within these sections. </w:t>
      </w:r>
    </w:p>
    <w:p w14:paraId="6FA7A53F" w14:textId="77777777" w:rsidR="00E25E43" w:rsidRPr="00EA6C9C" w:rsidRDefault="00E25E43" w:rsidP="00E25E43">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0D7B4432" w14:textId="77777777" w:rsidR="00E25E43" w:rsidRPr="00DA2F35" w:rsidRDefault="00E25E43" w:rsidP="00E25E43">
      <w:pPr>
        <w:shd w:val="clear" w:color="auto" w:fill="FFFFFF" w:themeFill="background1"/>
        <w:spacing w:after="0" w:line="240" w:lineRule="auto"/>
        <w:contextualSpacing/>
        <w:rPr>
          <w:rFonts w:ascii="Calibri" w:eastAsia="Cambria" w:hAnsi="Calibri" w:cs="Times New Roman"/>
          <w:b/>
          <w:noProof/>
          <w:sz w:val="20"/>
          <w:szCs w:val="20"/>
          <w:lang w:eastAsia="en-AU"/>
        </w:rPr>
      </w:pPr>
      <w:r w:rsidRPr="00DA2F35">
        <w:rPr>
          <w:rFonts w:ascii="Calibri" w:eastAsia="Cambria" w:hAnsi="Calibri" w:cs="Times New Roman"/>
          <w:b/>
          <w:noProof/>
          <w:sz w:val="20"/>
          <w:szCs w:val="20"/>
          <w:lang w:eastAsia="en-AU"/>
        </w:rPr>
        <w:t xml:space="preserve">A reminder to read each question carefully and the specific evidence required, respectively. </w:t>
      </w:r>
    </w:p>
    <w:p w14:paraId="4CF3F1A1" w14:textId="6D30EE76" w:rsidR="00E25E43" w:rsidRPr="00DA2F35" w:rsidRDefault="00E25E43" w:rsidP="00E25E43">
      <w:pPr>
        <w:pStyle w:val="ListParagraph"/>
        <w:numPr>
          <w:ilvl w:val="0"/>
          <w:numId w:val="51"/>
        </w:numPr>
        <w:shd w:val="clear" w:color="auto" w:fill="FFFFFF" w:themeFill="background1"/>
        <w:spacing w:after="0" w:line="240" w:lineRule="auto"/>
        <w:rPr>
          <w:rFonts w:ascii="Calibri" w:eastAsia="Cambria" w:hAnsi="Calibri" w:cs="Times New Roman"/>
          <w:noProof/>
          <w:sz w:val="20"/>
          <w:szCs w:val="20"/>
          <w:lang w:eastAsia="en-AU"/>
        </w:rPr>
      </w:pPr>
      <w:r w:rsidRPr="00DA2F35">
        <w:rPr>
          <w:rFonts w:ascii="Calibri" w:eastAsia="Cambria" w:hAnsi="Calibri" w:cs="Times New Roman"/>
          <w:noProof/>
          <w:sz w:val="20"/>
          <w:szCs w:val="20"/>
          <w:lang w:eastAsia="en-AU"/>
        </w:rPr>
        <w:t>Each question asks for specific LGBTQ-explicit evidence. If inadequate or incomplete evidence is provide</w:t>
      </w:r>
      <w:r w:rsidR="002D36E2">
        <w:rPr>
          <w:rFonts w:ascii="Calibri" w:eastAsia="Cambria" w:hAnsi="Calibri" w:cs="Times New Roman"/>
          <w:noProof/>
          <w:sz w:val="20"/>
          <w:szCs w:val="20"/>
          <w:lang w:eastAsia="en-AU"/>
        </w:rPr>
        <w:t>d</w:t>
      </w:r>
      <w:r w:rsidRPr="00DA2F35">
        <w:rPr>
          <w:rFonts w:ascii="Calibri" w:eastAsia="Cambria" w:hAnsi="Calibri" w:cs="Times New Roman"/>
          <w:noProof/>
          <w:sz w:val="20"/>
          <w:szCs w:val="20"/>
          <w:lang w:eastAsia="en-AU"/>
        </w:rPr>
        <w:t xml:space="preserve"> for any question, full points may not be obtained. </w:t>
      </w:r>
    </w:p>
    <w:p w14:paraId="4589818F" w14:textId="77777777" w:rsidR="00E25E43" w:rsidRPr="00DA2F35" w:rsidRDefault="00E25E43" w:rsidP="00E25E43">
      <w:pPr>
        <w:pStyle w:val="ListParagraph"/>
        <w:numPr>
          <w:ilvl w:val="0"/>
          <w:numId w:val="51"/>
        </w:numPr>
        <w:shd w:val="clear" w:color="auto" w:fill="FFFFFF" w:themeFill="background1"/>
        <w:spacing w:after="0" w:line="240" w:lineRule="auto"/>
        <w:rPr>
          <w:rFonts w:ascii="Calibri" w:eastAsia="Cambria" w:hAnsi="Calibri" w:cs="Times New Roman"/>
          <w:noProof/>
          <w:sz w:val="20"/>
          <w:szCs w:val="20"/>
          <w:lang w:eastAsia="en-AU"/>
        </w:rPr>
      </w:pPr>
      <w:r w:rsidRPr="00DA2F35">
        <w:rPr>
          <w:rFonts w:ascii="Calibri" w:eastAsia="Cambria" w:hAnsi="Calibri" w:cs="Times New Roman"/>
          <w:noProof/>
          <w:sz w:val="20"/>
          <w:szCs w:val="20"/>
          <w:lang w:eastAsia="en-AU"/>
        </w:rPr>
        <w:t>If attaching evidence, please indicate the question number / title on the file name</w:t>
      </w:r>
    </w:p>
    <w:p w14:paraId="473C1D25" w14:textId="77777777" w:rsidR="00E25E43" w:rsidRPr="00DA2F35" w:rsidRDefault="00E25E43" w:rsidP="00E25E43">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6836F83E" w14:textId="77777777" w:rsidR="00E25E43" w:rsidRPr="00DA2F35" w:rsidRDefault="00E25E43" w:rsidP="00E25E43">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1FDE60A1" w14:textId="2F0B32A0" w:rsidR="00E25E43" w:rsidRPr="00DA2F35" w:rsidRDefault="00E25E43" w:rsidP="00E25E43">
      <w:pPr>
        <w:shd w:val="clear" w:color="auto" w:fill="FFFFFF" w:themeFill="background1"/>
        <w:spacing w:after="0" w:line="240" w:lineRule="auto"/>
        <w:contextualSpacing/>
        <w:rPr>
          <w:rFonts w:ascii="Calibri" w:eastAsia="Cambria" w:hAnsi="Calibri" w:cs="Times New Roman"/>
          <w:b/>
          <w:noProof/>
          <w:sz w:val="20"/>
          <w:szCs w:val="20"/>
          <w:lang w:eastAsia="en-AU"/>
        </w:rPr>
      </w:pPr>
      <w:r w:rsidRPr="00DA2F35">
        <w:rPr>
          <w:rFonts w:ascii="Calibri" w:eastAsia="Cambria" w:hAnsi="Calibri" w:cs="Times New Roman"/>
          <w:b/>
          <w:noProof/>
          <w:sz w:val="20"/>
          <w:szCs w:val="20"/>
          <w:lang w:eastAsia="en-AU"/>
        </w:rPr>
        <w:t xml:space="preserve">For further support and clarification: Please refer to the </w:t>
      </w:r>
      <w:hyperlink r:id="rId10" w:history="1">
        <w:r w:rsidRPr="00DA2F35">
          <w:rPr>
            <w:rStyle w:val="Hyperlink"/>
            <w:rFonts w:ascii="Calibri" w:eastAsia="Cambria" w:hAnsi="Calibri" w:cs="Times New Roman"/>
            <w:b/>
            <w:bCs/>
            <w:noProof/>
            <w:color w:val="0070C0"/>
            <w:sz w:val="20"/>
            <w:szCs w:val="20"/>
            <w:lang w:eastAsia="en-AU"/>
          </w:rPr>
          <w:t>AWEI Tools and Support</w:t>
        </w:r>
      </w:hyperlink>
      <w:r w:rsidRPr="00DA2F35">
        <w:rPr>
          <w:rFonts w:ascii="Calibri" w:eastAsia="Cambria" w:hAnsi="Calibri" w:cs="Times New Roman"/>
          <w:b/>
          <w:noProof/>
          <w:sz w:val="20"/>
          <w:szCs w:val="20"/>
          <w:lang w:eastAsia="en-AU"/>
        </w:rPr>
        <w:t xml:space="preserve"> webpage.</w:t>
      </w:r>
    </w:p>
    <w:p w14:paraId="312DCEDD" w14:textId="77777777" w:rsidR="00E25E43" w:rsidRPr="00EA6C9C" w:rsidRDefault="00E25E43" w:rsidP="00E25E43">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4565CDF9" w14:textId="77777777" w:rsidR="00E25E43" w:rsidRPr="00EA6C9C" w:rsidRDefault="00E25E43" w:rsidP="00E25E43">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6D9BB38E" w14:textId="19D4CADB" w:rsidR="00E25E43" w:rsidRPr="0040162E" w:rsidRDefault="00E25E43" w:rsidP="00E25E43">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r w:rsidRPr="0040162E">
        <w:rPr>
          <w:rFonts w:ascii="Calibri" w:eastAsia="Cambria" w:hAnsi="Calibri" w:cs="Times New Roman"/>
          <w:b/>
          <w:noProof/>
          <w:color w:val="FF0000"/>
          <w:sz w:val="20"/>
          <w:szCs w:val="20"/>
          <w:lang w:eastAsia="en-AU"/>
        </w:rPr>
        <w:t>**Due to the Covid-19 pandemic and national/state-wide restrictions, social distancing and other related factors, we will be accepting any virtual or digital evidence for the questions within th</w:t>
      </w:r>
      <w:r w:rsidR="00B7528E">
        <w:rPr>
          <w:rFonts w:ascii="Calibri" w:eastAsia="Cambria" w:hAnsi="Calibri" w:cs="Times New Roman"/>
          <w:b/>
          <w:noProof/>
          <w:color w:val="FF0000"/>
          <w:sz w:val="20"/>
          <w:szCs w:val="20"/>
          <w:lang w:eastAsia="en-AU"/>
        </w:rPr>
        <w:t>is</w:t>
      </w:r>
      <w:r w:rsidRPr="0040162E">
        <w:rPr>
          <w:rFonts w:ascii="Calibri" w:eastAsia="Cambria" w:hAnsi="Calibri" w:cs="Times New Roman"/>
          <w:b/>
          <w:noProof/>
          <w:color w:val="FF0000"/>
          <w:sz w:val="20"/>
          <w:szCs w:val="20"/>
          <w:lang w:eastAsia="en-AU"/>
        </w:rPr>
        <w:t xml:space="preserve"> Annual Submission.**</w:t>
      </w:r>
    </w:p>
    <w:bookmarkEnd w:id="17"/>
    <w:p w14:paraId="5B31475E" w14:textId="77777777" w:rsidR="00E25E43" w:rsidRDefault="00E25E43" w:rsidP="00922C57">
      <w:pPr>
        <w:rPr>
          <w:sz w:val="20"/>
          <w:szCs w:val="20"/>
        </w:rPr>
      </w:pPr>
    </w:p>
    <w:p w14:paraId="44ABD1C7" w14:textId="2A065B93" w:rsidR="008E5AED" w:rsidRDefault="008E5AED" w:rsidP="00922C57">
      <w:pPr>
        <w:rPr>
          <w:sz w:val="20"/>
          <w:szCs w:val="20"/>
        </w:rPr>
      </w:pPr>
    </w:p>
    <w:p w14:paraId="50F3D63E" w14:textId="37BE5DDE" w:rsidR="008E5AED" w:rsidRDefault="008E5AED" w:rsidP="00922C57">
      <w:pPr>
        <w:rPr>
          <w:sz w:val="20"/>
          <w:szCs w:val="20"/>
        </w:rPr>
      </w:pPr>
    </w:p>
    <w:p w14:paraId="1D23D043" w14:textId="1E584A30" w:rsidR="008E5AED" w:rsidRDefault="008E5AED" w:rsidP="00922C57">
      <w:pPr>
        <w:rPr>
          <w:sz w:val="20"/>
          <w:szCs w:val="20"/>
        </w:rPr>
      </w:pPr>
    </w:p>
    <w:p w14:paraId="3C22E15D" w14:textId="212C8308" w:rsidR="008E5AED" w:rsidRDefault="008E5AED" w:rsidP="00922C57">
      <w:pPr>
        <w:rPr>
          <w:sz w:val="20"/>
          <w:szCs w:val="20"/>
        </w:rPr>
      </w:pPr>
    </w:p>
    <w:p w14:paraId="43AB8001" w14:textId="255A85C0" w:rsidR="008E5AED" w:rsidRDefault="008E5AED" w:rsidP="00922C57">
      <w:pPr>
        <w:rPr>
          <w:sz w:val="20"/>
          <w:szCs w:val="20"/>
        </w:rPr>
      </w:pPr>
    </w:p>
    <w:p w14:paraId="1CC9D2FF" w14:textId="05B0359D" w:rsidR="008E5AED" w:rsidRDefault="008E5AED" w:rsidP="00922C57">
      <w:pPr>
        <w:rPr>
          <w:sz w:val="20"/>
          <w:szCs w:val="20"/>
        </w:rPr>
      </w:pPr>
    </w:p>
    <w:p w14:paraId="54058B9F" w14:textId="73CA2674" w:rsidR="008E5AED" w:rsidRDefault="008E5AED" w:rsidP="00922C57">
      <w:pPr>
        <w:rPr>
          <w:sz w:val="20"/>
          <w:szCs w:val="20"/>
        </w:rPr>
      </w:pPr>
    </w:p>
    <w:p w14:paraId="2D322C39" w14:textId="78D758C0" w:rsidR="008E5AED" w:rsidRDefault="008E5AED" w:rsidP="00922C57">
      <w:pPr>
        <w:rPr>
          <w:sz w:val="20"/>
          <w:szCs w:val="20"/>
        </w:rPr>
      </w:pPr>
    </w:p>
    <w:p w14:paraId="7874B9FA" w14:textId="310FB251" w:rsidR="008E5AED" w:rsidRDefault="008E5AED" w:rsidP="00922C57">
      <w:pPr>
        <w:rPr>
          <w:sz w:val="20"/>
          <w:szCs w:val="20"/>
        </w:rPr>
      </w:pPr>
    </w:p>
    <w:p w14:paraId="4238A910" w14:textId="77777777" w:rsidR="008E5AED" w:rsidRDefault="008E5AED" w:rsidP="00922C57">
      <w:pPr>
        <w:rPr>
          <w:sz w:val="20"/>
          <w:szCs w:val="20"/>
        </w:rPr>
      </w:pPr>
    </w:p>
    <w:p w14:paraId="2F980EF7" w14:textId="6FE90A2D" w:rsidR="008E5AED" w:rsidRDefault="008E5AED" w:rsidP="00922C57">
      <w:pPr>
        <w:rPr>
          <w:sz w:val="20"/>
          <w:szCs w:val="20"/>
        </w:rPr>
      </w:pPr>
    </w:p>
    <w:p w14:paraId="5A3862CC" w14:textId="3F2DC9F8" w:rsidR="008E5AED" w:rsidRPr="008E5AED" w:rsidRDefault="008E5AED" w:rsidP="00922C57">
      <w:pPr>
        <w:rPr>
          <w:b/>
          <w:smallCaps/>
          <w:sz w:val="36"/>
          <w:szCs w:val="20"/>
        </w:rPr>
      </w:pPr>
      <w:r w:rsidRPr="008E5AED">
        <w:rPr>
          <w:b/>
          <w:smallCaps/>
          <w:sz w:val="36"/>
          <w:szCs w:val="20"/>
        </w:rPr>
        <w:t>Section 2: Strategy &amp; Accountability</w:t>
      </w:r>
    </w:p>
    <w:tbl>
      <w:tblPr>
        <w:tblStyle w:val="TableGrid"/>
        <w:tblW w:w="0" w:type="auto"/>
        <w:tblLook w:val="04A0" w:firstRow="1" w:lastRow="0" w:firstColumn="1" w:lastColumn="0" w:noHBand="0" w:noVBand="1"/>
      </w:tblPr>
      <w:tblGrid>
        <w:gridCol w:w="4815"/>
        <w:gridCol w:w="5245"/>
        <w:gridCol w:w="5244"/>
      </w:tblGrid>
      <w:tr w:rsidR="008E5AED" w:rsidRPr="0040162E" w14:paraId="4D4C2D60" w14:textId="77777777" w:rsidTr="008E5AED">
        <w:tc>
          <w:tcPr>
            <w:tcW w:w="10060" w:type="dxa"/>
            <w:gridSpan w:val="2"/>
            <w:tcBorders>
              <w:top w:val="single" w:sz="4" w:space="0" w:color="auto"/>
              <w:left w:val="single" w:sz="4" w:space="0" w:color="auto"/>
              <w:bottom w:val="nil"/>
              <w:right w:val="single" w:sz="4" w:space="0" w:color="auto"/>
            </w:tcBorders>
            <w:shd w:val="clear" w:color="auto" w:fill="00B0F0"/>
          </w:tcPr>
          <w:p w14:paraId="6F367C67" w14:textId="70CF1CC7" w:rsidR="008E5AED" w:rsidRPr="008E5AED" w:rsidRDefault="008E5AED" w:rsidP="003B3574">
            <w:pPr>
              <w:contextualSpacing/>
              <w:rPr>
                <w:b/>
                <w:color w:val="FFFFFF" w:themeColor="background1"/>
                <w:sz w:val="20"/>
              </w:rPr>
            </w:pPr>
            <w:bookmarkStart w:id="18" w:name="_Hlk41910933"/>
            <w:r w:rsidRPr="008E5AED">
              <w:rPr>
                <w:b/>
                <w:color w:val="FFFFFF" w:themeColor="background1"/>
                <w:sz w:val="20"/>
              </w:rPr>
              <w:t>ANNUAL SUBMISSION</w:t>
            </w:r>
            <w:r>
              <w:rPr>
                <w:b/>
                <w:color w:val="FFFFFF" w:themeColor="background1"/>
                <w:sz w:val="20"/>
              </w:rPr>
              <w:t>: STRATEGY &amp; ACCOUNTABILITY</w:t>
            </w:r>
          </w:p>
          <w:p w14:paraId="184F685E" w14:textId="4C90F2AF" w:rsidR="008E5AED" w:rsidRPr="00E25E43" w:rsidRDefault="008E5AED" w:rsidP="00E25E43">
            <w:pPr>
              <w:pStyle w:val="ListParagraph"/>
              <w:numPr>
                <w:ilvl w:val="0"/>
                <w:numId w:val="24"/>
              </w:numPr>
              <w:rPr>
                <w:b/>
                <w:color w:val="FFFFFF" w:themeColor="background1"/>
                <w:sz w:val="20"/>
              </w:rPr>
            </w:pPr>
            <w:r w:rsidRPr="00E25E43">
              <w:rPr>
                <w:b/>
                <w:color w:val="FFFFFF" w:themeColor="background1"/>
                <w:sz w:val="20"/>
              </w:rPr>
              <w:t>External LGBTQ Expertise</w:t>
            </w:r>
          </w:p>
        </w:tc>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14:paraId="396395D2" w14:textId="13DCF19A" w:rsidR="008E5AED" w:rsidRPr="008E5AED" w:rsidRDefault="008E5AED" w:rsidP="003B3574">
            <w:pPr>
              <w:jc w:val="center"/>
              <w:rPr>
                <w:b/>
                <w:color w:val="FFFFFF" w:themeColor="background1"/>
                <w:sz w:val="20"/>
              </w:rPr>
            </w:pPr>
            <w:r w:rsidRPr="008E5AED">
              <w:rPr>
                <w:b/>
                <w:color w:val="FFFFFF" w:themeColor="background1"/>
                <w:sz w:val="20"/>
              </w:rPr>
              <w:t>FOUNDATION</w:t>
            </w:r>
          </w:p>
          <w:p w14:paraId="3C77718E" w14:textId="1FAA0454" w:rsidR="008E5AED" w:rsidRPr="008E5AED" w:rsidRDefault="008E5AED" w:rsidP="003B3574">
            <w:pPr>
              <w:jc w:val="center"/>
              <w:rPr>
                <w:b/>
                <w:color w:val="FFFFFF" w:themeColor="background1"/>
                <w:sz w:val="20"/>
              </w:rPr>
            </w:pPr>
            <w:r w:rsidRPr="008E5AED">
              <w:rPr>
                <w:b/>
                <w:color w:val="FFFFFF" w:themeColor="background1"/>
                <w:sz w:val="20"/>
              </w:rPr>
              <w:t>Max. 2 points</w:t>
            </w:r>
          </w:p>
        </w:tc>
      </w:tr>
      <w:tr w:rsidR="008E5AED" w:rsidRPr="008E5AED" w14:paraId="49B43EEE" w14:textId="77777777" w:rsidTr="008E5AED">
        <w:tblPrEx>
          <w:shd w:val="clear" w:color="auto" w:fill="2F5496" w:themeFill="accent1" w:themeFillShade="BF"/>
          <w:tblLook w:val="00A0" w:firstRow="1" w:lastRow="0" w:firstColumn="1" w:lastColumn="0" w:noHBand="0" w:noVBand="0"/>
        </w:tblPrEx>
        <w:trPr>
          <w:tblHeader/>
        </w:trPr>
        <w:tc>
          <w:tcPr>
            <w:tcW w:w="4815" w:type="dxa"/>
            <w:shd w:val="clear" w:color="auto" w:fill="00B0F0"/>
          </w:tcPr>
          <w:p w14:paraId="7BA896D4"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245" w:type="dxa"/>
            <w:shd w:val="clear" w:color="auto" w:fill="00B0F0"/>
          </w:tcPr>
          <w:p w14:paraId="0DAF3E47"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244" w:type="dxa"/>
            <w:shd w:val="clear" w:color="auto" w:fill="00B0F0"/>
          </w:tcPr>
          <w:p w14:paraId="16F4D5A1"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40DB6527" w14:textId="77777777" w:rsidTr="008E5AED">
        <w:tblPrEx>
          <w:shd w:val="clear" w:color="auto" w:fill="2F5496" w:themeFill="accent1" w:themeFillShade="BF"/>
          <w:tblLook w:val="00A0" w:firstRow="1" w:lastRow="0" w:firstColumn="1" w:lastColumn="0" w:noHBand="0" w:noVBand="0"/>
        </w:tblPrEx>
        <w:tc>
          <w:tcPr>
            <w:tcW w:w="4815" w:type="dxa"/>
            <w:shd w:val="clear" w:color="auto" w:fill="FFFFFF" w:themeFill="background1"/>
          </w:tcPr>
          <w:p w14:paraId="673F739A" w14:textId="77777777" w:rsidR="008E5AED" w:rsidRPr="00FA4DA2" w:rsidRDefault="008E5AED" w:rsidP="008E5AED">
            <w:pPr>
              <w:contextualSpacing/>
              <w:rPr>
                <w:b/>
                <w:sz w:val="20"/>
              </w:rPr>
            </w:pPr>
            <w:r w:rsidRPr="00FA4DA2">
              <w:rPr>
                <w:b/>
                <w:sz w:val="20"/>
              </w:rPr>
              <w:t>We have access to external LGBTQ support/expertise that we have called upon throughout the assessed year (this may include but is not limited to PID).</w:t>
            </w:r>
          </w:p>
          <w:p w14:paraId="0842C6B2" w14:textId="77777777" w:rsidR="008E5AED" w:rsidRPr="00FA4DA2" w:rsidRDefault="008E5AED" w:rsidP="008E5AED">
            <w:pPr>
              <w:contextualSpacing/>
              <w:jc w:val="center"/>
              <w:rPr>
                <w:b/>
                <w:sz w:val="20"/>
              </w:rPr>
            </w:pPr>
          </w:p>
          <w:p w14:paraId="6F8E2534" w14:textId="04CD55C9" w:rsidR="008E5AED" w:rsidRPr="008E5AED" w:rsidRDefault="008E5AED" w:rsidP="008E5AED">
            <w:pPr>
              <w:rPr>
                <w:i/>
                <w:sz w:val="20"/>
              </w:rPr>
            </w:pPr>
            <w:r w:rsidRPr="00FA4DA2">
              <w:rPr>
                <w:i/>
                <w:sz w:val="20"/>
              </w:rPr>
              <w:t xml:space="preserve">Please provide evidence of </w:t>
            </w:r>
            <w:r w:rsidRPr="00FA4DA2">
              <w:rPr>
                <w:i/>
                <w:sz w:val="20"/>
                <w:u w:val="single"/>
              </w:rPr>
              <w:t>one</w:t>
            </w:r>
            <w:r w:rsidRPr="00FA4DA2">
              <w:rPr>
                <w:b/>
                <w:i/>
                <w:sz w:val="20"/>
              </w:rPr>
              <w:t xml:space="preserve"> </w:t>
            </w:r>
            <w:r w:rsidRPr="00FA4DA2">
              <w:rPr>
                <w:i/>
                <w:sz w:val="20"/>
              </w:rPr>
              <w:t>such engagement throughout the assessed year, identifying who that was with.</w:t>
            </w:r>
          </w:p>
        </w:tc>
        <w:tc>
          <w:tcPr>
            <w:tcW w:w="5245" w:type="dxa"/>
          </w:tcPr>
          <w:p w14:paraId="44F80F18" w14:textId="77777777" w:rsidR="008E5AED" w:rsidRDefault="008E5AED" w:rsidP="008E5AED">
            <w:pPr>
              <w:rPr>
                <w:sz w:val="20"/>
                <w:szCs w:val="20"/>
              </w:rPr>
            </w:pPr>
            <w:r w:rsidRPr="004C43E1">
              <w:rPr>
                <w:sz w:val="20"/>
                <w:szCs w:val="20"/>
              </w:rPr>
              <w:t xml:space="preserve">While internal resources and subject matter expertise groups are valuable; they are sometimes limited by the scope and extent of work within the current organisation or previous roles. </w:t>
            </w:r>
          </w:p>
          <w:p w14:paraId="5E1A76E2" w14:textId="77777777" w:rsidR="008E5AED" w:rsidRDefault="008E5AED" w:rsidP="008E5AED">
            <w:pPr>
              <w:rPr>
                <w:sz w:val="20"/>
                <w:szCs w:val="20"/>
              </w:rPr>
            </w:pPr>
          </w:p>
          <w:p w14:paraId="0CD9795B" w14:textId="384FAD78" w:rsidR="008E5AED" w:rsidRPr="008E5AED" w:rsidRDefault="008E5AED" w:rsidP="008E5AED">
            <w:pPr>
              <w:rPr>
                <w:sz w:val="20"/>
                <w:szCs w:val="20"/>
              </w:rPr>
            </w:pPr>
            <w:r w:rsidRPr="004C43E1">
              <w:rPr>
                <w:sz w:val="20"/>
                <w:szCs w:val="20"/>
              </w:rPr>
              <w:t xml:space="preserve"> This question looks at the utilisation of LGBTQ expertise/support across the year outside of your employee base.</w:t>
            </w:r>
          </w:p>
        </w:tc>
        <w:tc>
          <w:tcPr>
            <w:tcW w:w="5244" w:type="dxa"/>
          </w:tcPr>
          <w:p w14:paraId="4419243B" w14:textId="499A5571" w:rsidR="008E5AED" w:rsidRPr="004C43E1" w:rsidRDefault="008E5AED" w:rsidP="008E5AED">
            <w:pPr>
              <w:rPr>
                <w:sz w:val="20"/>
                <w:szCs w:val="20"/>
              </w:rPr>
            </w:pPr>
            <w:r w:rsidRPr="004C43E1">
              <w:rPr>
                <w:sz w:val="20"/>
                <w:szCs w:val="20"/>
              </w:rPr>
              <w:t xml:space="preserve">If </w:t>
            </w:r>
            <w:r w:rsidR="00061C10">
              <w:rPr>
                <w:sz w:val="20"/>
                <w:szCs w:val="20"/>
              </w:rPr>
              <w:t xml:space="preserve">you </w:t>
            </w:r>
            <w:r w:rsidRPr="004C43E1">
              <w:rPr>
                <w:sz w:val="20"/>
                <w:szCs w:val="20"/>
              </w:rPr>
              <w:t>were a Pride in Diversity member within the assessed year, please just state that here.  No further evidence required.</w:t>
            </w:r>
          </w:p>
          <w:p w14:paraId="138FCFE9" w14:textId="77777777" w:rsidR="008E5AED" w:rsidRPr="004C43E1" w:rsidRDefault="008E5AED" w:rsidP="008E5AED">
            <w:pPr>
              <w:rPr>
                <w:sz w:val="20"/>
                <w:szCs w:val="20"/>
              </w:rPr>
            </w:pPr>
          </w:p>
          <w:p w14:paraId="3169BF44" w14:textId="0F27DFBC" w:rsidR="008E5AED" w:rsidRPr="008E5AED" w:rsidRDefault="008E5AED" w:rsidP="008E5AED">
            <w:pPr>
              <w:rPr>
                <w:sz w:val="20"/>
                <w:szCs w:val="20"/>
              </w:rPr>
            </w:pPr>
            <w:r w:rsidRPr="004C43E1">
              <w:rPr>
                <w:sz w:val="20"/>
                <w:szCs w:val="20"/>
              </w:rPr>
              <w:t>For non-members, please provide evidence of one instance of utilising external LGBTQ Support/Expertise for LGBTQ workplace inclusion throughout the assessed year.</w:t>
            </w:r>
          </w:p>
        </w:tc>
      </w:tr>
      <w:bookmarkEnd w:id="18"/>
      <w:tr w:rsidR="008E5AED" w:rsidRPr="008E5AED" w14:paraId="1D50260C" w14:textId="77777777" w:rsidTr="008E5AED">
        <w:tc>
          <w:tcPr>
            <w:tcW w:w="10060" w:type="dxa"/>
            <w:gridSpan w:val="2"/>
            <w:tcBorders>
              <w:top w:val="single" w:sz="4" w:space="0" w:color="auto"/>
              <w:left w:val="single" w:sz="4" w:space="0" w:color="auto"/>
              <w:bottom w:val="nil"/>
              <w:right w:val="single" w:sz="4" w:space="0" w:color="auto"/>
            </w:tcBorders>
            <w:shd w:val="clear" w:color="auto" w:fill="00B0F0"/>
          </w:tcPr>
          <w:p w14:paraId="7CFF4D68" w14:textId="77777777"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STRATEGY &amp; ACCOUNTABILITY</w:t>
            </w:r>
          </w:p>
          <w:p w14:paraId="69498D68" w14:textId="37BDC700" w:rsidR="008E5AED" w:rsidRPr="00E25E43" w:rsidRDefault="008E5AED" w:rsidP="00E25E43">
            <w:pPr>
              <w:pStyle w:val="ListParagraph"/>
              <w:numPr>
                <w:ilvl w:val="0"/>
                <w:numId w:val="24"/>
              </w:numPr>
              <w:rPr>
                <w:b/>
                <w:color w:val="FFFFFF" w:themeColor="background1"/>
                <w:sz w:val="20"/>
              </w:rPr>
            </w:pPr>
            <w:r w:rsidRPr="00E25E43">
              <w:rPr>
                <w:b/>
                <w:color w:val="FFFFFF" w:themeColor="background1"/>
                <w:sz w:val="20"/>
              </w:rPr>
              <w:t>LGBTQ Inclusion Promotion</w:t>
            </w:r>
          </w:p>
        </w:tc>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14:paraId="22A197DA" w14:textId="77777777" w:rsidR="008E5AED" w:rsidRPr="008E5AED" w:rsidRDefault="008E5AED" w:rsidP="008E5AED">
            <w:pPr>
              <w:jc w:val="center"/>
              <w:rPr>
                <w:b/>
                <w:color w:val="FFFFFF" w:themeColor="background1"/>
                <w:sz w:val="20"/>
              </w:rPr>
            </w:pPr>
            <w:r>
              <w:rPr>
                <w:b/>
                <w:color w:val="FFFFFF" w:themeColor="background1"/>
                <w:sz w:val="20"/>
              </w:rPr>
              <w:t>ADVANCED</w:t>
            </w:r>
          </w:p>
          <w:p w14:paraId="5D68ECC5" w14:textId="17FAA1E6" w:rsidR="008E5AED" w:rsidRPr="008E5AED" w:rsidRDefault="00E25E43" w:rsidP="003B3574">
            <w:pPr>
              <w:jc w:val="center"/>
              <w:rPr>
                <w:b/>
                <w:color w:val="FFFFFF" w:themeColor="background1"/>
                <w:sz w:val="20"/>
              </w:rPr>
            </w:pPr>
            <w:r>
              <w:rPr>
                <w:b/>
                <w:color w:val="FFFFFF" w:themeColor="background1"/>
                <w:sz w:val="20"/>
              </w:rPr>
              <w:t>2</w:t>
            </w:r>
            <w:r w:rsidR="008E5AED" w:rsidRPr="008E5AED">
              <w:rPr>
                <w:b/>
                <w:color w:val="FFFFFF" w:themeColor="background1"/>
                <w:sz w:val="20"/>
              </w:rPr>
              <w:t xml:space="preserve"> points</w:t>
            </w:r>
          </w:p>
        </w:tc>
      </w:tr>
      <w:tr w:rsidR="008E5AED" w:rsidRPr="008E5AED" w14:paraId="060ED101" w14:textId="77777777" w:rsidTr="008E5AED">
        <w:tblPrEx>
          <w:shd w:val="clear" w:color="auto" w:fill="2F5496" w:themeFill="accent1" w:themeFillShade="BF"/>
          <w:tblLook w:val="00A0" w:firstRow="1" w:lastRow="0" w:firstColumn="1" w:lastColumn="0" w:noHBand="0" w:noVBand="0"/>
        </w:tblPrEx>
        <w:trPr>
          <w:tblHeader/>
        </w:trPr>
        <w:tc>
          <w:tcPr>
            <w:tcW w:w="4815" w:type="dxa"/>
            <w:shd w:val="clear" w:color="auto" w:fill="00B0F0"/>
          </w:tcPr>
          <w:p w14:paraId="26D06417"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245" w:type="dxa"/>
            <w:shd w:val="clear" w:color="auto" w:fill="00B0F0"/>
          </w:tcPr>
          <w:p w14:paraId="239C9602"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244" w:type="dxa"/>
            <w:shd w:val="clear" w:color="auto" w:fill="00B0F0"/>
          </w:tcPr>
          <w:p w14:paraId="57F8FD00" w14:textId="7926151D"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4A7B2B52" w14:textId="77777777" w:rsidTr="008E5AED">
        <w:tblPrEx>
          <w:shd w:val="clear" w:color="auto" w:fill="2F5496" w:themeFill="accent1" w:themeFillShade="BF"/>
          <w:tblLook w:val="00A0" w:firstRow="1" w:lastRow="0" w:firstColumn="1" w:lastColumn="0" w:noHBand="0" w:noVBand="0"/>
        </w:tblPrEx>
        <w:tc>
          <w:tcPr>
            <w:tcW w:w="4815" w:type="dxa"/>
            <w:shd w:val="clear" w:color="auto" w:fill="FFFFFF" w:themeFill="background1"/>
          </w:tcPr>
          <w:p w14:paraId="4B02A330" w14:textId="77777777" w:rsidR="00E25E43" w:rsidRPr="003845AB" w:rsidRDefault="00E25E43" w:rsidP="00E25E43">
            <w:pPr>
              <w:contextualSpacing/>
              <w:rPr>
                <w:b/>
                <w:sz w:val="20"/>
              </w:rPr>
            </w:pPr>
            <w:r w:rsidRPr="003845AB">
              <w:rPr>
                <w:b/>
                <w:sz w:val="20"/>
              </w:rPr>
              <w:t xml:space="preserve">We can show evidence of promoting our commitment to </w:t>
            </w:r>
            <w:r>
              <w:rPr>
                <w:b/>
                <w:sz w:val="20"/>
              </w:rPr>
              <w:t>LGBTQ</w:t>
            </w:r>
            <w:r w:rsidRPr="003845AB">
              <w:rPr>
                <w:b/>
                <w:sz w:val="20"/>
              </w:rPr>
              <w:t xml:space="preserve"> inclusion in </w:t>
            </w:r>
            <w:r w:rsidRPr="003845AB">
              <w:rPr>
                <w:b/>
                <w:i/>
                <w:sz w:val="20"/>
                <w:u w:val="single"/>
              </w:rPr>
              <w:t>o</w:t>
            </w:r>
            <w:r>
              <w:rPr>
                <w:b/>
                <w:i/>
                <w:sz w:val="20"/>
                <w:u w:val="single"/>
              </w:rPr>
              <w:t>ne</w:t>
            </w:r>
            <w:r w:rsidRPr="003845AB">
              <w:rPr>
                <w:b/>
                <w:sz w:val="20"/>
              </w:rPr>
              <w:t xml:space="preserve"> of the following areas:</w:t>
            </w:r>
          </w:p>
          <w:p w14:paraId="3F3B577B" w14:textId="77777777" w:rsidR="00E25E43" w:rsidRPr="003845AB" w:rsidRDefault="00E25E43" w:rsidP="00E25E43">
            <w:pPr>
              <w:numPr>
                <w:ilvl w:val="0"/>
                <w:numId w:val="10"/>
              </w:numPr>
              <w:ind w:left="720"/>
              <w:contextualSpacing/>
              <w:rPr>
                <w:b/>
                <w:sz w:val="20"/>
              </w:rPr>
            </w:pPr>
            <w:r w:rsidRPr="003845AB">
              <w:rPr>
                <w:b/>
                <w:sz w:val="20"/>
              </w:rPr>
              <w:t>pitching for business or contracts</w:t>
            </w:r>
          </w:p>
          <w:p w14:paraId="6297EADD" w14:textId="77777777" w:rsidR="00E25E43" w:rsidRPr="003845AB" w:rsidRDefault="00E25E43" w:rsidP="00E25E43">
            <w:pPr>
              <w:numPr>
                <w:ilvl w:val="0"/>
                <w:numId w:val="10"/>
              </w:numPr>
              <w:ind w:left="720"/>
              <w:contextualSpacing/>
              <w:rPr>
                <w:b/>
                <w:sz w:val="20"/>
              </w:rPr>
            </w:pPr>
            <w:r w:rsidRPr="003845AB">
              <w:rPr>
                <w:b/>
                <w:sz w:val="20"/>
              </w:rPr>
              <w:t>engaging with potential clients</w:t>
            </w:r>
            <w:r>
              <w:rPr>
                <w:b/>
                <w:sz w:val="20"/>
              </w:rPr>
              <w:t>/customers</w:t>
            </w:r>
          </w:p>
          <w:p w14:paraId="791A10AD" w14:textId="77777777" w:rsidR="00E25E43" w:rsidRPr="003845AB" w:rsidRDefault="00E25E43" w:rsidP="00E25E43">
            <w:pPr>
              <w:numPr>
                <w:ilvl w:val="0"/>
                <w:numId w:val="10"/>
              </w:numPr>
              <w:ind w:left="720"/>
              <w:contextualSpacing/>
              <w:rPr>
                <w:b/>
                <w:sz w:val="20"/>
              </w:rPr>
            </w:pPr>
            <w:r>
              <w:rPr>
                <w:b/>
                <w:sz w:val="20"/>
              </w:rPr>
              <w:t>applying for funding</w:t>
            </w:r>
          </w:p>
          <w:p w14:paraId="77FEA85E" w14:textId="77777777" w:rsidR="00E25E43" w:rsidRPr="003845AB" w:rsidRDefault="00E25E43" w:rsidP="00E25E43">
            <w:pPr>
              <w:numPr>
                <w:ilvl w:val="0"/>
                <w:numId w:val="10"/>
              </w:numPr>
              <w:ind w:left="720"/>
              <w:contextualSpacing/>
              <w:rPr>
                <w:b/>
                <w:sz w:val="20"/>
              </w:rPr>
            </w:pPr>
            <w:r w:rsidRPr="003845AB">
              <w:rPr>
                <w:b/>
                <w:sz w:val="20"/>
              </w:rPr>
              <w:t>engaging with strategic partners or key external stakeholders</w:t>
            </w:r>
          </w:p>
          <w:p w14:paraId="7F8E1129" w14:textId="77777777" w:rsidR="00E25E43" w:rsidRPr="00935805" w:rsidRDefault="00E25E43" w:rsidP="00E25E43">
            <w:pPr>
              <w:contextualSpacing/>
              <w:rPr>
                <w:b/>
                <w:sz w:val="20"/>
              </w:rPr>
            </w:pPr>
          </w:p>
          <w:p w14:paraId="08354B35" w14:textId="77777777" w:rsidR="00E25E43" w:rsidRPr="00817765" w:rsidRDefault="00E25E43" w:rsidP="00E25E43">
            <w:pPr>
              <w:contextualSpacing/>
              <w:rPr>
                <w:i/>
                <w:color w:val="FF0000"/>
                <w:sz w:val="20"/>
              </w:rPr>
            </w:pPr>
            <w:r w:rsidRPr="003845AB">
              <w:rPr>
                <w:i/>
                <w:sz w:val="20"/>
              </w:rPr>
              <w:t xml:space="preserve">For full points, please provide evidence for </w:t>
            </w:r>
            <w:r>
              <w:rPr>
                <w:i/>
                <w:sz w:val="20"/>
                <w:u w:val="single"/>
              </w:rPr>
              <w:t>one</w:t>
            </w:r>
            <w:r w:rsidRPr="003845AB">
              <w:rPr>
                <w:i/>
                <w:sz w:val="20"/>
              </w:rPr>
              <w:t xml:space="preserve"> of the above-mentioned areas.</w:t>
            </w:r>
            <w:r>
              <w:rPr>
                <w:i/>
                <w:sz w:val="20"/>
              </w:rPr>
              <w:t xml:space="preserve"> </w:t>
            </w:r>
          </w:p>
          <w:p w14:paraId="7F92E6B9" w14:textId="77777777" w:rsidR="00E25E43" w:rsidRPr="003845AB" w:rsidRDefault="00E25E43" w:rsidP="00E25E43">
            <w:pPr>
              <w:contextualSpacing/>
              <w:rPr>
                <w:i/>
                <w:sz w:val="20"/>
              </w:rPr>
            </w:pPr>
          </w:p>
          <w:p w14:paraId="0174CB57" w14:textId="41031B8F" w:rsidR="008E5AED" w:rsidRPr="008E5AED" w:rsidRDefault="00E25E43" w:rsidP="00E25E43">
            <w:pPr>
              <w:rPr>
                <w:i/>
                <w:sz w:val="20"/>
              </w:rPr>
            </w:pPr>
            <w:r w:rsidRPr="003845AB">
              <w:rPr>
                <w:i/>
                <w:sz w:val="20"/>
              </w:rPr>
              <w:t xml:space="preserve">If you have completed work within more than </w:t>
            </w:r>
            <w:r>
              <w:rPr>
                <w:i/>
                <w:sz w:val="20"/>
              </w:rPr>
              <w:t xml:space="preserve">one </w:t>
            </w:r>
            <w:r w:rsidRPr="003845AB">
              <w:rPr>
                <w:i/>
                <w:sz w:val="20"/>
              </w:rPr>
              <w:t xml:space="preserve">of the above areas within the assessed </w:t>
            </w:r>
            <w:proofErr w:type="gramStart"/>
            <w:r w:rsidRPr="003845AB">
              <w:rPr>
                <w:i/>
                <w:sz w:val="20"/>
              </w:rPr>
              <w:t>year, or</w:t>
            </w:r>
            <w:proofErr w:type="gramEnd"/>
            <w:r w:rsidRPr="003845AB">
              <w:rPr>
                <w:i/>
                <w:sz w:val="20"/>
              </w:rPr>
              <w:t xml:space="preserve"> have already existing (and current work) within areas listed above, please add that to your ADDITIONAL WORK section at the end of this submission</w:t>
            </w:r>
            <w:r>
              <w:rPr>
                <w:i/>
                <w:sz w:val="20"/>
              </w:rPr>
              <w:t>.</w:t>
            </w:r>
          </w:p>
        </w:tc>
        <w:tc>
          <w:tcPr>
            <w:tcW w:w="5245" w:type="dxa"/>
          </w:tcPr>
          <w:p w14:paraId="36155123" w14:textId="77777777" w:rsidR="008E5AED" w:rsidRPr="004C43E1" w:rsidRDefault="008E5AED" w:rsidP="008E5AED">
            <w:pPr>
              <w:rPr>
                <w:sz w:val="20"/>
                <w:szCs w:val="20"/>
              </w:rPr>
            </w:pPr>
            <w:r w:rsidRPr="004C43E1">
              <w:rPr>
                <w:sz w:val="20"/>
                <w:szCs w:val="20"/>
              </w:rPr>
              <w:t>This advanced question brings us on par with international indices.</w:t>
            </w:r>
          </w:p>
          <w:p w14:paraId="6AD67BAA" w14:textId="77777777" w:rsidR="008E5AED" w:rsidRPr="004C43E1" w:rsidRDefault="008E5AED" w:rsidP="008E5AED">
            <w:pPr>
              <w:rPr>
                <w:sz w:val="20"/>
                <w:szCs w:val="20"/>
              </w:rPr>
            </w:pPr>
          </w:p>
          <w:p w14:paraId="41531255" w14:textId="77777777" w:rsidR="008E5AED" w:rsidRPr="004C43E1" w:rsidRDefault="008E5AED" w:rsidP="008E5AED">
            <w:pPr>
              <w:rPr>
                <w:sz w:val="20"/>
                <w:szCs w:val="20"/>
              </w:rPr>
            </w:pPr>
            <w:r w:rsidRPr="004C43E1">
              <w:rPr>
                <w:sz w:val="20"/>
                <w:szCs w:val="20"/>
              </w:rPr>
              <w:t>This question looks at the promotion of your LGBTQ inclusion work in client/customer/stakeholder related activity which we know is on the rise here in Australia.  At least one international index requests activity in three or more of these areas.</w:t>
            </w:r>
          </w:p>
          <w:p w14:paraId="2AF31E2C" w14:textId="77777777" w:rsidR="008E5AED" w:rsidRPr="004C43E1" w:rsidRDefault="008E5AED" w:rsidP="008E5AED">
            <w:pPr>
              <w:rPr>
                <w:sz w:val="20"/>
                <w:szCs w:val="20"/>
              </w:rPr>
            </w:pPr>
          </w:p>
          <w:p w14:paraId="78A97004" w14:textId="77777777" w:rsidR="008E5AED" w:rsidRPr="008E5AED" w:rsidRDefault="008E5AED" w:rsidP="008E5AED">
            <w:pPr>
              <w:rPr>
                <w:sz w:val="20"/>
                <w:szCs w:val="20"/>
              </w:rPr>
            </w:pPr>
          </w:p>
        </w:tc>
        <w:tc>
          <w:tcPr>
            <w:tcW w:w="5244" w:type="dxa"/>
          </w:tcPr>
          <w:p w14:paraId="5E6BBC75" w14:textId="15E0483B" w:rsidR="008E5AED" w:rsidRPr="004C43E1" w:rsidRDefault="008E5AED" w:rsidP="008E5AED">
            <w:pPr>
              <w:rPr>
                <w:sz w:val="20"/>
                <w:szCs w:val="20"/>
              </w:rPr>
            </w:pPr>
            <w:r w:rsidRPr="004C43E1">
              <w:rPr>
                <w:sz w:val="20"/>
                <w:szCs w:val="20"/>
              </w:rPr>
              <w:t xml:space="preserve">As many submitting employers are currently engaged in at least one of these activities, this leading practice question requires activity </w:t>
            </w:r>
            <w:proofErr w:type="gramStart"/>
            <w:r w:rsidRPr="004C43E1">
              <w:rPr>
                <w:sz w:val="20"/>
                <w:szCs w:val="20"/>
              </w:rPr>
              <w:t>in</w:t>
            </w:r>
            <w:r w:rsidR="00E36903">
              <w:rPr>
                <w:sz w:val="20"/>
                <w:szCs w:val="20"/>
              </w:rPr>
              <w:t xml:space="preserve"> </w:t>
            </w:r>
            <w:r w:rsidRPr="004C43E1">
              <w:rPr>
                <w:sz w:val="20"/>
                <w:szCs w:val="20"/>
              </w:rPr>
              <w:t xml:space="preserve"> </w:t>
            </w:r>
            <w:r w:rsidR="00E36903">
              <w:rPr>
                <w:b/>
                <w:bCs/>
                <w:sz w:val="20"/>
                <w:szCs w:val="20"/>
              </w:rPr>
              <w:t>one</w:t>
            </w:r>
            <w:proofErr w:type="gramEnd"/>
            <w:r w:rsidRPr="004C43E1">
              <w:rPr>
                <w:b/>
                <w:sz w:val="20"/>
                <w:szCs w:val="20"/>
              </w:rPr>
              <w:t xml:space="preserve"> </w:t>
            </w:r>
            <w:r w:rsidRPr="004C43E1">
              <w:rPr>
                <w:sz w:val="20"/>
                <w:szCs w:val="20"/>
              </w:rPr>
              <w:t>of the identified areas for full point allocation (any more will not be given additional points here, but the additional areas may be included within the ADDITIONAL WORK section at the end of this index).</w:t>
            </w:r>
          </w:p>
          <w:p w14:paraId="55E4ED94" w14:textId="63BAC15D" w:rsidR="008E5AED" w:rsidRPr="008E5AED" w:rsidRDefault="008E5AED" w:rsidP="008E5AED">
            <w:pPr>
              <w:rPr>
                <w:sz w:val="20"/>
                <w:szCs w:val="20"/>
              </w:rPr>
            </w:pPr>
          </w:p>
        </w:tc>
      </w:tr>
    </w:tbl>
    <w:p w14:paraId="2726B314" w14:textId="12B0C6DB" w:rsidR="008E5AED" w:rsidRDefault="008E5AED" w:rsidP="00922C57">
      <w:pPr>
        <w:rPr>
          <w:sz w:val="20"/>
          <w:szCs w:val="20"/>
        </w:rPr>
      </w:pPr>
    </w:p>
    <w:p w14:paraId="22C98911" w14:textId="289C0BEC" w:rsidR="008E5AED" w:rsidRDefault="008E5AED" w:rsidP="00922C57">
      <w:pPr>
        <w:rPr>
          <w:sz w:val="20"/>
          <w:szCs w:val="20"/>
        </w:rPr>
      </w:pPr>
    </w:p>
    <w:p w14:paraId="05821FCD" w14:textId="1D8351A1" w:rsidR="008E5AED" w:rsidRDefault="008E5AED" w:rsidP="00922C57">
      <w:pPr>
        <w:rPr>
          <w:sz w:val="20"/>
          <w:szCs w:val="20"/>
        </w:rPr>
      </w:pPr>
    </w:p>
    <w:p w14:paraId="51DF5006" w14:textId="77777777" w:rsidR="008E5AED" w:rsidRDefault="008E5AED" w:rsidP="00922C57">
      <w:pPr>
        <w:rPr>
          <w:sz w:val="20"/>
          <w:szCs w:val="20"/>
        </w:rPr>
      </w:pPr>
    </w:p>
    <w:p w14:paraId="3A3B3954" w14:textId="77777777" w:rsidR="008E5AED" w:rsidRDefault="008E5AED" w:rsidP="008E5AED">
      <w:pPr>
        <w:spacing w:after="0"/>
        <w:rPr>
          <w:b/>
          <w:smallCaps/>
          <w:sz w:val="36"/>
          <w:szCs w:val="36"/>
        </w:rPr>
      </w:pPr>
      <w:r w:rsidRPr="008E5AED">
        <w:rPr>
          <w:b/>
          <w:smallCaps/>
          <w:sz w:val="36"/>
          <w:szCs w:val="36"/>
        </w:rPr>
        <w:t>Section 3: LGBTQ Employee Networks / Resource Groups</w:t>
      </w:r>
    </w:p>
    <w:p w14:paraId="5A01BFDD" w14:textId="5089FBFB" w:rsidR="008E5AED" w:rsidRPr="008E5AED" w:rsidRDefault="008E5AED" w:rsidP="008E5AED">
      <w:pPr>
        <w:rPr>
          <w:b/>
          <w:smallCaps/>
          <w:sz w:val="36"/>
          <w:szCs w:val="36"/>
        </w:rPr>
      </w:pPr>
      <w:r w:rsidRPr="00FA4DA2">
        <w:rPr>
          <w:sz w:val="20"/>
          <w:szCs w:val="20"/>
        </w:rPr>
        <w:t>Please note: Different terms are used for internal networks (including Ally/Champion Networks, Resource Groups, Employee Network Groups, Employee Action Groups, etc.).  For the purpose of consistency within</w:t>
      </w:r>
      <w:r w:rsidR="00B7528E">
        <w:rPr>
          <w:sz w:val="20"/>
          <w:szCs w:val="20"/>
        </w:rPr>
        <w:t xml:space="preserve"> this</w:t>
      </w:r>
      <w:r w:rsidRPr="00FA4DA2">
        <w:rPr>
          <w:sz w:val="20"/>
          <w:szCs w:val="20"/>
        </w:rPr>
        <w:t xml:space="preserve"> submission, </w:t>
      </w:r>
      <w:r w:rsidRPr="00FA4DA2">
        <w:rPr>
          <w:rFonts w:ascii="Calibri" w:eastAsia="Cambria" w:hAnsi="Calibri" w:cs="Times New Roman"/>
          <w:noProof/>
          <w:sz w:val="20"/>
          <w:szCs w:val="20"/>
          <w:lang w:eastAsia="en-AU"/>
        </w:rPr>
        <w:t xml:space="preserve">when refering to such </w:t>
      </w:r>
      <w:r w:rsidR="00B7528E">
        <w:rPr>
          <w:rFonts w:ascii="Calibri" w:eastAsia="Cambria" w:hAnsi="Calibri" w:cs="Times New Roman"/>
          <w:noProof/>
          <w:sz w:val="20"/>
          <w:szCs w:val="20"/>
          <w:lang w:eastAsia="en-AU"/>
        </w:rPr>
        <w:t>n</w:t>
      </w:r>
      <w:r w:rsidRPr="00FA4DA2">
        <w:rPr>
          <w:rFonts w:ascii="Calibri" w:eastAsia="Cambria" w:hAnsi="Calibri" w:cs="Times New Roman"/>
          <w:noProof/>
          <w:sz w:val="20"/>
          <w:szCs w:val="20"/>
          <w:lang w:eastAsia="en-AU"/>
        </w:rPr>
        <w:t xml:space="preserve">etworks or equivalent, the terminology used within this section will be </w:t>
      </w:r>
      <w:r w:rsidRPr="00FA4DA2">
        <w:rPr>
          <w:rFonts w:ascii="Calibri" w:eastAsia="Cambria" w:hAnsi="Calibri" w:cs="Times New Roman"/>
          <w:i/>
          <w:noProof/>
          <w:sz w:val="20"/>
          <w:szCs w:val="20"/>
          <w:lang w:eastAsia="en-AU"/>
        </w:rPr>
        <w:t>Employee Network</w:t>
      </w:r>
      <w:r w:rsidRPr="00FA4DA2">
        <w:rPr>
          <w:rFonts w:ascii="Calibri" w:eastAsia="Cambria" w:hAnsi="Calibri" w:cs="Times New Roman"/>
          <w:b/>
          <w:noProof/>
          <w:sz w:val="20"/>
          <w:szCs w:val="20"/>
          <w:lang w:eastAsia="en-AU"/>
        </w:rPr>
        <w:t xml:space="preserve">. </w:t>
      </w:r>
    </w:p>
    <w:p w14:paraId="44212967" w14:textId="1754F159" w:rsidR="008E5AED" w:rsidRDefault="008E5AED" w:rsidP="008E5AED">
      <w:pPr>
        <w:shd w:val="clear" w:color="auto" w:fill="FFFFFF" w:themeFill="background1"/>
        <w:spacing w:after="0" w:line="240" w:lineRule="auto"/>
        <w:contextualSpacing/>
        <w:rPr>
          <w:rFonts w:ascii="Calibri" w:eastAsia="Cambria" w:hAnsi="Calibri" w:cs="Times New Roman"/>
          <w:bCs/>
          <w:noProof/>
          <w:sz w:val="20"/>
          <w:szCs w:val="20"/>
          <w:lang w:eastAsia="en-AU"/>
        </w:rPr>
      </w:pPr>
      <w:bookmarkStart w:id="19" w:name="_Hlk41659470"/>
      <w:r w:rsidRPr="00DA2F35">
        <w:rPr>
          <w:rFonts w:ascii="Calibri" w:eastAsia="Cambria" w:hAnsi="Calibri" w:cs="Times New Roman"/>
          <w:bCs/>
          <w:noProof/>
          <w:sz w:val="20"/>
          <w:szCs w:val="20"/>
          <w:lang w:eastAsia="en-AU"/>
        </w:rPr>
        <w:t xml:space="preserve">If you have an outstanding Network Leader who has performed above and beyond the expectations of their role and significantly impacted LGBTQ inclusion within your workplace, please consider nominating them for the </w:t>
      </w:r>
      <w:hyperlink r:id="rId11" w:history="1">
        <w:r w:rsidRPr="00DA2F35">
          <w:rPr>
            <w:rStyle w:val="Hyperlink"/>
            <w:rFonts w:ascii="Calibri" w:eastAsia="Cambria" w:hAnsi="Calibri" w:cs="Times New Roman"/>
            <w:b/>
            <w:noProof/>
            <w:color w:val="0070C0"/>
            <w:sz w:val="20"/>
            <w:szCs w:val="20"/>
            <w:lang w:eastAsia="en-AU"/>
          </w:rPr>
          <w:t>Network Leader of the Year Award</w:t>
        </w:r>
      </w:hyperlink>
      <w:r w:rsidRPr="00DA2F35">
        <w:rPr>
          <w:rFonts w:ascii="Calibri" w:eastAsia="Cambria" w:hAnsi="Calibri" w:cs="Times New Roman"/>
          <w:bCs/>
          <w:noProof/>
          <w:sz w:val="20"/>
          <w:szCs w:val="20"/>
          <w:lang w:eastAsia="en-AU"/>
        </w:rPr>
        <w:t>. (</w:t>
      </w:r>
      <w:r w:rsidRPr="00DA2F35">
        <w:rPr>
          <w:rFonts w:ascii="Calibri" w:eastAsia="Cambria" w:hAnsi="Calibri" w:cs="Times New Roman"/>
          <w:bCs/>
          <w:noProof/>
          <w:sz w:val="20"/>
          <w:szCs w:val="20"/>
          <w:lang w:val="en-US" w:eastAsia="en-AU"/>
        </w:rPr>
        <w:t>This nomination is open to anyone who has a formal role within the employee network leadership group.)</w:t>
      </w:r>
      <w:r w:rsidRPr="00DA2F35">
        <w:rPr>
          <w:rFonts w:ascii="Calibri" w:eastAsia="Cambria" w:hAnsi="Calibri" w:cs="Times New Roman"/>
          <w:bCs/>
          <w:noProof/>
          <w:sz w:val="20"/>
          <w:szCs w:val="20"/>
          <w:lang w:eastAsia="en-AU"/>
        </w:rPr>
        <w:t xml:space="preserve">  </w:t>
      </w:r>
      <w:bookmarkEnd w:id="19"/>
    </w:p>
    <w:p w14:paraId="30BB9E27" w14:textId="77777777" w:rsidR="008E5AED" w:rsidRPr="008E5AED" w:rsidRDefault="008E5AED" w:rsidP="008E5AED">
      <w:pPr>
        <w:shd w:val="clear" w:color="auto" w:fill="FFFFFF" w:themeFill="background1"/>
        <w:spacing w:after="0" w:line="240" w:lineRule="auto"/>
        <w:contextualSpacing/>
        <w:rPr>
          <w:rFonts w:ascii="Calibri" w:eastAsia="Cambria" w:hAnsi="Calibri" w:cs="Times New Roman"/>
          <w:bCs/>
          <w:noProof/>
          <w:sz w:val="20"/>
          <w:szCs w:val="20"/>
          <w:lang w:eastAsia="en-AU"/>
        </w:rPr>
      </w:pPr>
    </w:p>
    <w:tbl>
      <w:tblPr>
        <w:tblStyle w:val="TableGrid"/>
        <w:tblW w:w="0" w:type="auto"/>
        <w:tblLook w:val="04A0" w:firstRow="1" w:lastRow="0" w:firstColumn="1" w:lastColumn="0" w:noHBand="0" w:noVBand="1"/>
      </w:tblPr>
      <w:tblGrid>
        <w:gridCol w:w="4636"/>
        <w:gridCol w:w="5010"/>
        <w:gridCol w:w="5742"/>
      </w:tblGrid>
      <w:tr w:rsidR="008E5AED" w:rsidRPr="008E5AED" w14:paraId="46B92BDF"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78F5B542" w14:textId="67C914D2" w:rsidR="008E5AED" w:rsidRPr="008E5AED" w:rsidRDefault="008E5AED" w:rsidP="003B3574">
            <w:pPr>
              <w:contextualSpacing/>
              <w:rPr>
                <w:b/>
                <w:color w:val="FFFFFF" w:themeColor="background1"/>
                <w:sz w:val="20"/>
              </w:rPr>
            </w:pPr>
            <w:bookmarkStart w:id="20" w:name="_Hlk41911050"/>
            <w:r w:rsidRPr="008E5AED">
              <w:rPr>
                <w:b/>
                <w:color w:val="FFFFFF" w:themeColor="background1"/>
                <w:sz w:val="20"/>
              </w:rPr>
              <w:t>ANNUAL SUBMISSION</w:t>
            </w:r>
            <w:r>
              <w:rPr>
                <w:b/>
                <w:color w:val="FFFFFF" w:themeColor="background1"/>
                <w:sz w:val="20"/>
              </w:rPr>
              <w:t xml:space="preserve">: </w:t>
            </w:r>
            <w:bookmarkStart w:id="21" w:name="_Hlk41912556"/>
            <w:r w:rsidRPr="004C43E1">
              <w:rPr>
                <w:b/>
                <w:caps/>
                <w:color w:val="FFFFFF" w:themeColor="background1"/>
                <w:sz w:val="20"/>
                <w:szCs w:val="20"/>
              </w:rPr>
              <w:t>LGBTQ Employee Networks / Resource Groups</w:t>
            </w:r>
            <w:bookmarkEnd w:id="21"/>
          </w:p>
          <w:p w14:paraId="0537A8AB" w14:textId="5405D09A" w:rsidR="008E5AED" w:rsidRPr="008E5AED" w:rsidRDefault="008E5AED" w:rsidP="00E25E43">
            <w:pPr>
              <w:pStyle w:val="ListParagraph"/>
              <w:numPr>
                <w:ilvl w:val="0"/>
                <w:numId w:val="24"/>
              </w:numPr>
              <w:rPr>
                <w:b/>
                <w:color w:val="FFFFFF" w:themeColor="background1"/>
                <w:sz w:val="20"/>
              </w:rPr>
            </w:pPr>
            <w:r w:rsidRPr="00AF0C53">
              <w:rPr>
                <w:b/>
                <w:color w:val="FFFFFF" w:themeColor="background1"/>
                <w:sz w:val="20"/>
              </w:rPr>
              <w:t xml:space="preserve">LGBTQ Employee Network  </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434E5168" w14:textId="77777777" w:rsidR="008E5AED" w:rsidRPr="008E5AED" w:rsidRDefault="008E5AED" w:rsidP="003B3574">
            <w:pPr>
              <w:jc w:val="center"/>
              <w:rPr>
                <w:b/>
                <w:color w:val="FFFFFF" w:themeColor="background1"/>
                <w:sz w:val="20"/>
              </w:rPr>
            </w:pPr>
            <w:r w:rsidRPr="008E5AED">
              <w:rPr>
                <w:b/>
                <w:color w:val="FFFFFF" w:themeColor="background1"/>
                <w:sz w:val="20"/>
              </w:rPr>
              <w:t>FOUNDATION</w:t>
            </w:r>
          </w:p>
          <w:p w14:paraId="2E95DFD8" w14:textId="77777777" w:rsidR="008E5AED" w:rsidRPr="008E5AED" w:rsidRDefault="008E5AED" w:rsidP="003B3574">
            <w:pPr>
              <w:jc w:val="center"/>
              <w:rPr>
                <w:b/>
                <w:color w:val="FFFFFF" w:themeColor="background1"/>
                <w:sz w:val="20"/>
              </w:rPr>
            </w:pPr>
            <w:r w:rsidRPr="008E5AED">
              <w:rPr>
                <w:b/>
                <w:color w:val="FFFFFF" w:themeColor="background1"/>
                <w:sz w:val="20"/>
              </w:rPr>
              <w:t>Max. 2 points</w:t>
            </w:r>
          </w:p>
        </w:tc>
      </w:tr>
      <w:tr w:rsidR="008E5AED" w:rsidRPr="008E5AED" w14:paraId="7ACE0A69"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48D4F203"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2C553B6D"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085D352F" w14:textId="600AC80C" w:rsidR="008E5AED" w:rsidRPr="008E5AED" w:rsidRDefault="008E5AED" w:rsidP="008E5AED">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9CB4C2D"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64D99B87" w14:textId="77777777" w:rsidR="008E5AED" w:rsidRPr="00FA4DA2" w:rsidRDefault="008E5AED" w:rsidP="008E5AED">
            <w:pPr>
              <w:contextualSpacing/>
              <w:rPr>
                <w:b/>
                <w:sz w:val="20"/>
              </w:rPr>
            </w:pPr>
            <w:r w:rsidRPr="00FA4DA2">
              <w:rPr>
                <w:b/>
                <w:sz w:val="20"/>
              </w:rPr>
              <w:t xml:space="preserve">Within the assessed calendar year, we have </w:t>
            </w:r>
            <w:r w:rsidRPr="00FA4DA2">
              <w:rPr>
                <w:b/>
                <w:i/>
                <w:sz w:val="20"/>
                <w:u w:val="single"/>
              </w:rPr>
              <w:t>eithe</w:t>
            </w:r>
            <w:r w:rsidRPr="00FA4DA2">
              <w:rPr>
                <w:b/>
                <w:i/>
                <w:sz w:val="20"/>
              </w:rPr>
              <w:t>r</w:t>
            </w:r>
            <w:r w:rsidRPr="00FA4DA2">
              <w:rPr>
                <w:b/>
                <w:sz w:val="20"/>
              </w:rPr>
              <w:t>:</w:t>
            </w:r>
          </w:p>
          <w:p w14:paraId="0B30690E" w14:textId="0576D456" w:rsidR="008E5AED" w:rsidRPr="00FA4DA2" w:rsidRDefault="008E5AED" w:rsidP="008E5AED">
            <w:pPr>
              <w:numPr>
                <w:ilvl w:val="0"/>
                <w:numId w:val="58"/>
              </w:numPr>
              <w:contextualSpacing/>
              <w:rPr>
                <w:b/>
                <w:sz w:val="20"/>
              </w:rPr>
            </w:pPr>
            <w:r w:rsidRPr="00FA4DA2">
              <w:rPr>
                <w:b/>
                <w:sz w:val="20"/>
              </w:rPr>
              <w:t>made progress towards the launch or establishment of an LGBTQ employee network</w:t>
            </w:r>
          </w:p>
          <w:p w14:paraId="5B3AFDD9" w14:textId="77777777" w:rsidR="008E5AED" w:rsidRPr="00FA4DA2" w:rsidRDefault="008E5AED" w:rsidP="008E5AED">
            <w:pPr>
              <w:numPr>
                <w:ilvl w:val="0"/>
                <w:numId w:val="58"/>
              </w:numPr>
              <w:contextualSpacing/>
              <w:rPr>
                <w:b/>
                <w:sz w:val="20"/>
              </w:rPr>
            </w:pPr>
            <w:r w:rsidRPr="00FA4DA2">
              <w:rPr>
                <w:b/>
                <w:sz w:val="20"/>
              </w:rPr>
              <w:t>an established LGBTQ employee network with a clearly documented charter/purpose or remit</w:t>
            </w:r>
          </w:p>
          <w:p w14:paraId="01295DC7" w14:textId="77777777" w:rsidR="008E5AED" w:rsidRDefault="008E5AED" w:rsidP="008E5AED">
            <w:pPr>
              <w:contextualSpacing/>
              <w:rPr>
                <w:b/>
                <w:sz w:val="20"/>
              </w:rPr>
            </w:pPr>
          </w:p>
          <w:p w14:paraId="2AFF5D02" w14:textId="77777777" w:rsidR="008E5AED" w:rsidRPr="00FA4DA2" w:rsidRDefault="008E5AED" w:rsidP="008E5AED">
            <w:pPr>
              <w:contextualSpacing/>
              <w:rPr>
                <w:i/>
                <w:sz w:val="20"/>
              </w:rPr>
            </w:pPr>
            <w:r w:rsidRPr="00FA4DA2">
              <w:rPr>
                <w:i/>
                <w:sz w:val="20"/>
              </w:rPr>
              <w:t>If you are in the process of creating a network</w:t>
            </w:r>
            <w:r>
              <w:rPr>
                <w:i/>
                <w:sz w:val="20"/>
              </w:rPr>
              <w:t xml:space="preserve">, </w:t>
            </w:r>
            <w:r w:rsidRPr="00FA4DA2">
              <w:rPr>
                <w:i/>
                <w:sz w:val="20"/>
              </w:rPr>
              <w:t>please evidence progress made within the assessed year.</w:t>
            </w:r>
          </w:p>
          <w:p w14:paraId="219FD4AB" w14:textId="77777777" w:rsidR="008E5AED" w:rsidRPr="00FA4DA2" w:rsidRDefault="008E5AED" w:rsidP="008E5AED">
            <w:pPr>
              <w:contextualSpacing/>
              <w:rPr>
                <w:b/>
                <w:sz w:val="20"/>
              </w:rPr>
            </w:pPr>
          </w:p>
          <w:p w14:paraId="4D726324" w14:textId="0BAE7948" w:rsidR="008E5AED" w:rsidRPr="008E5AED" w:rsidRDefault="008E5AED" w:rsidP="008E5AED">
            <w:pPr>
              <w:rPr>
                <w:i/>
                <w:sz w:val="20"/>
              </w:rPr>
            </w:pPr>
            <w:r w:rsidRPr="00FA4DA2">
              <w:rPr>
                <w:i/>
                <w:sz w:val="20"/>
              </w:rPr>
              <w:t>If you have an existing network</w:t>
            </w:r>
            <w:r>
              <w:rPr>
                <w:i/>
                <w:sz w:val="20"/>
              </w:rPr>
              <w:t xml:space="preserve">, </w:t>
            </w:r>
            <w:r w:rsidRPr="00FA4DA2">
              <w:rPr>
                <w:i/>
                <w:sz w:val="20"/>
              </w:rPr>
              <w:t>please provide a copy of the network’s charter/purpose.</w:t>
            </w:r>
          </w:p>
        </w:tc>
        <w:tc>
          <w:tcPr>
            <w:tcW w:w="5010" w:type="dxa"/>
          </w:tcPr>
          <w:p w14:paraId="51A70DD4" w14:textId="77777777" w:rsidR="008E5AED" w:rsidRDefault="008E5AED" w:rsidP="008E5AED">
            <w:pPr>
              <w:rPr>
                <w:sz w:val="20"/>
                <w:szCs w:val="20"/>
              </w:rPr>
            </w:pPr>
            <w:r w:rsidRPr="004C43E1">
              <w:rPr>
                <w:sz w:val="20"/>
                <w:szCs w:val="20"/>
              </w:rPr>
              <w:t xml:space="preserve">Not all employers have established LGBTQ Employee Networks or Resource Groups (names will vary) so much of the work that once resided in this section has been scattered throughout the index).  </w:t>
            </w:r>
          </w:p>
          <w:p w14:paraId="416A9243" w14:textId="77777777" w:rsidR="008E5AED" w:rsidRDefault="008E5AED" w:rsidP="008E5AED">
            <w:pPr>
              <w:rPr>
                <w:sz w:val="20"/>
                <w:szCs w:val="20"/>
              </w:rPr>
            </w:pPr>
          </w:p>
          <w:p w14:paraId="06FDFC90" w14:textId="10CA7155" w:rsidR="008E5AED" w:rsidRPr="004C43E1" w:rsidRDefault="008E5AED" w:rsidP="008E5AED">
            <w:pPr>
              <w:rPr>
                <w:sz w:val="20"/>
                <w:szCs w:val="20"/>
              </w:rPr>
            </w:pPr>
            <w:r w:rsidRPr="004C43E1">
              <w:rPr>
                <w:sz w:val="20"/>
                <w:szCs w:val="20"/>
              </w:rPr>
              <w:t>However, there is still value in the establishment of these groups providing that they</w:t>
            </w:r>
          </w:p>
          <w:p w14:paraId="58CEC421" w14:textId="77777777" w:rsidR="008E5AED" w:rsidRPr="004C43E1" w:rsidRDefault="008E5AED" w:rsidP="008E5AED">
            <w:pPr>
              <w:pStyle w:val="ListParagraph"/>
              <w:numPr>
                <w:ilvl w:val="0"/>
                <w:numId w:val="11"/>
              </w:numPr>
              <w:rPr>
                <w:sz w:val="20"/>
                <w:szCs w:val="20"/>
              </w:rPr>
            </w:pPr>
            <w:r w:rsidRPr="004C43E1">
              <w:rPr>
                <w:sz w:val="20"/>
                <w:szCs w:val="20"/>
              </w:rPr>
              <w:t>offer a safe space, allowing LGBTQ people and allies to connect; and</w:t>
            </w:r>
          </w:p>
          <w:p w14:paraId="0F46F916" w14:textId="77777777" w:rsidR="008E5AED" w:rsidRPr="004C43E1" w:rsidRDefault="008E5AED" w:rsidP="008E5AED">
            <w:pPr>
              <w:pStyle w:val="ListParagraph"/>
              <w:numPr>
                <w:ilvl w:val="0"/>
                <w:numId w:val="11"/>
              </w:numPr>
              <w:rPr>
                <w:sz w:val="20"/>
                <w:szCs w:val="20"/>
              </w:rPr>
            </w:pPr>
            <w:r w:rsidRPr="004C43E1">
              <w:rPr>
                <w:sz w:val="20"/>
                <w:szCs w:val="20"/>
              </w:rPr>
              <w:t>contribute to the work of the organisation in driving LGBTQ inclusion.</w:t>
            </w:r>
          </w:p>
          <w:p w14:paraId="30CE8554" w14:textId="77777777" w:rsidR="008E5AED" w:rsidRPr="004C43E1" w:rsidRDefault="008E5AED" w:rsidP="008E5AED">
            <w:pPr>
              <w:rPr>
                <w:sz w:val="20"/>
                <w:szCs w:val="20"/>
              </w:rPr>
            </w:pPr>
          </w:p>
          <w:p w14:paraId="385245CE" w14:textId="7DDDB42A" w:rsidR="008E5AED" w:rsidRPr="008E5AED" w:rsidRDefault="008E5AED" w:rsidP="008E5AED">
            <w:pPr>
              <w:rPr>
                <w:sz w:val="20"/>
                <w:szCs w:val="20"/>
              </w:rPr>
            </w:pPr>
            <w:r w:rsidRPr="004C43E1">
              <w:rPr>
                <w:sz w:val="20"/>
                <w:szCs w:val="20"/>
              </w:rPr>
              <w:t>Networks that contribute to the business not only gain credibility within the business but can also accomplish a significant amount of work over and above often limited Diversity resources.</w:t>
            </w:r>
          </w:p>
        </w:tc>
        <w:tc>
          <w:tcPr>
            <w:tcW w:w="5742" w:type="dxa"/>
          </w:tcPr>
          <w:p w14:paraId="2DDA1714" w14:textId="77777777" w:rsidR="008E5AED" w:rsidRPr="004C43E1" w:rsidRDefault="008E5AED" w:rsidP="008E5AED">
            <w:pPr>
              <w:rPr>
                <w:sz w:val="20"/>
                <w:szCs w:val="20"/>
              </w:rPr>
            </w:pPr>
            <w:r w:rsidRPr="004C43E1">
              <w:rPr>
                <w:sz w:val="20"/>
                <w:szCs w:val="20"/>
              </w:rPr>
              <w:t>If you have a network, please provide a copy of the networks articulated charter/purpose.</w:t>
            </w:r>
          </w:p>
          <w:p w14:paraId="22B42040" w14:textId="77777777" w:rsidR="008E5AED" w:rsidRPr="004C43E1" w:rsidRDefault="008E5AED" w:rsidP="008E5AED">
            <w:pPr>
              <w:rPr>
                <w:sz w:val="20"/>
                <w:szCs w:val="20"/>
              </w:rPr>
            </w:pPr>
          </w:p>
          <w:p w14:paraId="63D41234" w14:textId="734603C0" w:rsidR="008E5AED" w:rsidRPr="008E5AED" w:rsidRDefault="008E5AED" w:rsidP="008E5AED">
            <w:pPr>
              <w:rPr>
                <w:sz w:val="20"/>
                <w:szCs w:val="20"/>
              </w:rPr>
            </w:pPr>
            <w:r w:rsidRPr="004C43E1">
              <w:rPr>
                <w:sz w:val="20"/>
                <w:szCs w:val="20"/>
              </w:rPr>
              <w:t>If you are in the process of establishing a network, you will need to provide evidence of having made progress towards this within the assessed year.</w:t>
            </w:r>
          </w:p>
        </w:tc>
      </w:tr>
      <w:bookmarkEnd w:id="20"/>
      <w:tr w:rsidR="008E5AED" w:rsidRPr="008E5AED" w14:paraId="3EBDFCBF"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00BED142" w14:textId="77777777"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Pr="004C43E1">
              <w:rPr>
                <w:b/>
                <w:caps/>
                <w:color w:val="FFFFFF" w:themeColor="background1"/>
                <w:sz w:val="20"/>
                <w:szCs w:val="20"/>
              </w:rPr>
              <w:t>LGBTQ Employee Networks / Resource Groups</w:t>
            </w:r>
          </w:p>
          <w:p w14:paraId="336E946A" w14:textId="6015CE4C" w:rsidR="008E5AED" w:rsidRPr="008E5AED" w:rsidRDefault="008E5AED" w:rsidP="00E25E43">
            <w:pPr>
              <w:pStyle w:val="ListParagraph"/>
              <w:numPr>
                <w:ilvl w:val="0"/>
                <w:numId w:val="24"/>
              </w:numPr>
              <w:rPr>
                <w:b/>
                <w:color w:val="FFFFFF" w:themeColor="background1"/>
                <w:sz w:val="20"/>
              </w:rPr>
            </w:pPr>
            <w:r w:rsidRPr="00AF0C53">
              <w:rPr>
                <w:b/>
                <w:color w:val="FFFFFF" w:themeColor="background1"/>
                <w:sz w:val="20"/>
              </w:rPr>
              <w:t>Network Leadership Structure</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34408344" w14:textId="77777777" w:rsidR="008E5AED" w:rsidRPr="008E5AED" w:rsidRDefault="008E5AED" w:rsidP="003B3574">
            <w:pPr>
              <w:jc w:val="center"/>
              <w:rPr>
                <w:b/>
                <w:color w:val="FFFFFF" w:themeColor="background1"/>
                <w:sz w:val="20"/>
              </w:rPr>
            </w:pPr>
            <w:r w:rsidRPr="008E5AED">
              <w:rPr>
                <w:b/>
                <w:color w:val="FFFFFF" w:themeColor="background1"/>
                <w:sz w:val="20"/>
              </w:rPr>
              <w:t>FOUNDATION</w:t>
            </w:r>
          </w:p>
          <w:p w14:paraId="29F88974" w14:textId="3F8CFBDC" w:rsidR="008E5AED" w:rsidRPr="008E5AED" w:rsidRDefault="008E5AED" w:rsidP="003B3574">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8E5AED" w14:paraId="255D4510"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1996062A"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2B774217"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43155B53" w14:textId="36603E0A"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42845B0A"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7AF039D7" w14:textId="77777777" w:rsidR="008E5AED" w:rsidRPr="00FA4DA2" w:rsidRDefault="008E5AED" w:rsidP="008E5AED">
            <w:pPr>
              <w:contextualSpacing/>
              <w:rPr>
                <w:b/>
                <w:sz w:val="20"/>
              </w:rPr>
            </w:pPr>
            <w:r w:rsidRPr="00FA4DA2">
              <w:rPr>
                <w:b/>
                <w:sz w:val="20"/>
              </w:rPr>
              <w:t>Our employee network has a clearly articulated leadership structure with:</w:t>
            </w:r>
          </w:p>
          <w:p w14:paraId="6CE7EFC7" w14:textId="77777777" w:rsidR="008E5AED" w:rsidRPr="00FA4DA2" w:rsidRDefault="008E5AED" w:rsidP="008E5AED">
            <w:pPr>
              <w:numPr>
                <w:ilvl w:val="0"/>
                <w:numId w:val="59"/>
              </w:numPr>
              <w:ind w:left="720"/>
              <w:contextualSpacing/>
              <w:rPr>
                <w:b/>
                <w:sz w:val="20"/>
              </w:rPr>
            </w:pPr>
            <w:r w:rsidRPr="00FA4DA2">
              <w:rPr>
                <w:b/>
                <w:sz w:val="20"/>
              </w:rPr>
              <w:t>clear roles and/or responsibilities for those involved</w:t>
            </w:r>
          </w:p>
          <w:p w14:paraId="18E69D1B" w14:textId="77777777" w:rsidR="008E5AED" w:rsidRPr="00FA4DA2" w:rsidRDefault="008E5AED" w:rsidP="008E5AED">
            <w:pPr>
              <w:numPr>
                <w:ilvl w:val="0"/>
                <w:numId w:val="59"/>
              </w:numPr>
              <w:ind w:left="720"/>
              <w:contextualSpacing/>
              <w:rPr>
                <w:b/>
                <w:sz w:val="20"/>
              </w:rPr>
            </w:pPr>
            <w:r w:rsidRPr="00FA4DA2">
              <w:rPr>
                <w:b/>
                <w:sz w:val="20"/>
              </w:rPr>
              <w:t>an HR or Diversity representative as part of the leadership structure</w:t>
            </w:r>
          </w:p>
          <w:p w14:paraId="6225D95E" w14:textId="77777777" w:rsidR="008E5AED" w:rsidRPr="00FA4DA2" w:rsidRDefault="008E5AED" w:rsidP="008E5AED">
            <w:pPr>
              <w:contextualSpacing/>
              <w:rPr>
                <w:b/>
                <w:sz w:val="20"/>
              </w:rPr>
            </w:pPr>
          </w:p>
          <w:p w14:paraId="6110CCB4" w14:textId="77777777" w:rsidR="008E5AED" w:rsidRPr="00FA4DA2" w:rsidRDefault="008E5AED" w:rsidP="008E5AED">
            <w:pPr>
              <w:contextualSpacing/>
              <w:rPr>
                <w:i/>
                <w:sz w:val="20"/>
              </w:rPr>
            </w:pPr>
            <w:r w:rsidRPr="00FA4DA2">
              <w:rPr>
                <w:i/>
                <w:sz w:val="20"/>
              </w:rPr>
              <w:t>For full points, please provide:</w:t>
            </w:r>
          </w:p>
          <w:p w14:paraId="1B342A28" w14:textId="77777777" w:rsidR="008E5AED" w:rsidRDefault="008E5AED" w:rsidP="008E5AED">
            <w:pPr>
              <w:numPr>
                <w:ilvl w:val="0"/>
                <w:numId w:val="60"/>
              </w:numPr>
              <w:contextualSpacing/>
              <w:rPr>
                <w:i/>
                <w:sz w:val="20"/>
              </w:rPr>
            </w:pPr>
            <w:r w:rsidRPr="00FA4DA2">
              <w:rPr>
                <w:i/>
                <w:sz w:val="20"/>
              </w:rPr>
              <w:t>a copy of your network leadership structure clearly articulating role accountabilities</w:t>
            </w:r>
          </w:p>
          <w:p w14:paraId="062F3C5A" w14:textId="60818EF4" w:rsidR="008E5AED" w:rsidRPr="00E25E43" w:rsidRDefault="008E5AED" w:rsidP="008E5AED">
            <w:pPr>
              <w:numPr>
                <w:ilvl w:val="0"/>
                <w:numId w:val="60"/>
              </w:numPr>
              <w:contextualSpacing/>
              <w:rPr>
                <w:i/>
                <w:sz w:val="20"/>
              </w:rPr>
            </w:pPr>
            <w:r w:rsidRPr="00FA4DA2">
              <w:rPr>
                <w:i/>
                <w:sz w:val="20"/>
              </w:rPr>
              <w:t>evidence that you have HR or diversity representation within the leadership</w:t>
            </w:r>
          </w:p>
        </w:tc>
        <w:tc>
          <w:tcPr>
            <w:tcW w:w="5010" w:type="dxa"/>
          </w:tcPr>
          <w:p w14:paraId="5D2AEB63" w14:textId="2B521877" w:rsidR="008E5AED" w:rsidRPr="008E5AED" w:rsidRDefault="008E5AED" w:rsidP="008E5AED">
            <w:pPr>
              <w:rPr>
                <w:sz w:val="20"/>
                <w:szCs w:val="20"/>
              </w:rPr>
            </w:pPr>
            <w:r w:rsidRPr="004C43E1">
              <w:rPr>
                <w:sz w:val="20"/>
                <w:szCs w:val="20"/>
              </w:rPr>
              <w:t>For a network to effectively contribute to the organisation, we would want to see a clearly defined leadership</w:t>
            </w:r>
            <w:r w:rsidR="00061C10">
              <w:rPr>
                <w:sz w:val="20"/>
                <w:szCs w:val="20"/>
              </w:rPr>
              <w:t xml:space="preserve"> </w:t>
            </w:r>
            <w:r w:rsidRPr="004C43E1">
              <w:rPr>
                <w:sz w:val="20"/>
                <w:szCs w:val="20"/>
              </w:rPr>
              <w:t>structure with role or activity accountabilities.  Alignment with HR or Diversity is also critical to ensure that any activity or planning is clearly visible to and aligned with strategic priorities.</w:t>
            </w:r>
          </w:p>
        </w:tc>
        <w:tc>
          <w:tcPr>
            <w:tcW w:w="5742" w:type="dxa"/>
          </w:tcPr>
          <w:p w14:paraId="3BF85FEA" w14:textId="778F70FA" w:rsidR="008E5AED" w:rsidRPr="008E5AED" w:rsidRDefault="008E5AED" w:rsidP="008E5AED">
            <w:pPr>
              <w:rPr>
                <w:sz w:val="20"/>
                <w:szCs w:val="20"/>
              </w:rPr>
            </w:pPr>
            <w:r w:rsidRPr="004C43E1">
              <w:rPr>
                <w:sz w:val="20"/>
                <w:szCs w:val="20"/>
              </w:rPr>
              <w:t>A copy of your network leadership structure and role accountability will be required, along with the identification of anybody within the leadership team that is there to represent HR or Diversity functions.</w:t>
            </w:r>
          </w:p>
        </w:tc>
      </w:tr>
      <w:tr w:rsidR="008E5AED" w:rsidRPr="008E5AED" w14:paraId="78DB6961"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6AA56FF6" w14:textId="77777777"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Pr="004C43E1">
              <w:rPr>
                <w:b/>
                <w:caps/>
                <w:color w:val="FFFFFF" w:themeColor="background1"/>
                <w:sz w:val="20"/>
                <w:szCs w:val="20"/>
              </w:rPr>
              <w:t>LGBTQ Employee Networks / Resource Groups</w:t>
            </w:r>
          </w:p>
          <w:p w14:paraId="67C52EB2" w14:textId="05D94E10" w:rsidR="008E5AED" w:rsidRPr="008E5AED" w:rsidRDefault="008E5AED" w:rsidP="00E25E43">
            <w:pPr>
              <w:pStyle w:val="ListParagraph"/>
              <w:numPr>
                <w:ilvl w:val="0"/>
                <w:numId w:val="24"/>
              </w:numPr>
              <w:rPr>
                <w:b/>
                <w:color w:val="FFFFFF" w:themeColor="background1"/>
                <w:sz w:val="20"/>
              </w:rPr>
            </w:pPr>
            <w:r w:rsidRPr="00950FE7">
              <w:rPr>
                <w:b/>
                <w:noProof/>
                <w:color w:val="FFFFFF" w:themeColor="background1"/>
                <w:sz w:val="20"/>
                <w:lang w:eastAsia="en-AU"/>
              </w:rPr>
              <w:t>Network</w:t>
            </w:r>
            <w:r w:rsidRPr="00950FE7">
              <w:rPr>
                <w:b/>
                <w:caps/>
                <w:noProof/>
                <w:color w:val="FFFFFF" w:themeColor="background1"/>
                <w:sz w:val="20"/>
                <w:lang w:eastAsia="en-AU"/>
              </w:rPr>
              <w:t xml:space="preserve"> </w:t>
            </w:r>
            <w:r w:rsidRPr="00950FE7">
              <w:rPr>
                <w:b/>
                <w:noProof/>
                <w:color w:val="FFFFFF" w:themeColor="background1"/>
                <w:sz w:val="20"/>
                <w:shd w:val="clear" w:color="auto" w:fill="00B0F0"/>
                <w:lang w:eastAsia="en-AU"/>
              </w:rPr>
              <w:t xml:space="preserve">Strategy </w:t>
            </w:r>
            <w:r w:rsidRPr="00AF0C53">
              <w:rPr>
                <w:b/>
                <w:noProof/>
                <w:color w:val="FFFFFF" w:themeColor="background1"/>
                <w:sz w:val="20"/>
                <w:shd w:val="clear" w:color="auto" w:fill="00B0F0"/>
                <w:lang w:eastAsia="en-AU"/>
              </w:rPr>
              <w:t>/ Work Plan</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129D45F2" w14:textId="77777777" w:rsidR="008E5AED" w:rsidRPr="008E5AED" w:rsidRDefault="008E5AED" w:rsidP="003B3574">
            <w:pPr>
              <w:jc w:val="center"/>
              <w:rPr>
                <w:b/>
                <w:color w:val="FFFFFF" w:themeColor="background1"/>
                <w:sz w:val="20"/>
              </w:rPr>
            </w:pPr>
            <w:r w:rsidRPr="008E5AED">
              <w:rPr>
                <w:b/>
                <w:color w:val="FFFFFF" w:themeColor="background1"/>
                <w:sz w:val="20"/>
              </w:rPr>
              <w:t>FOUNDATION</w:t>
            </w:r>
          </w:p>
          <w:p w14:paraId="3691223E" w14:textId="068D5942" w:rsidR="008E5AED" w:rsidRPr="008E5AED" w:rsidRDefault="008E5AED" w:rsidP="003B3574">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8E5AED" w14:paraId="4851AFB4"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1466ABAC"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41D49BA8"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6A1F2815" w14:textId="53E775E9"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1C1E1402"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3C44DA96" w14:textId="77777777" w:rsidR="000842C9" w:rsidRPr="000842C9" w:rsidRDefault="000842C9" w:rsidP="000842C9">
            <w:pPr>
              <w:contextualSpacing/>
              <w:rPr>
                <w:b/>
                <w:sz w:val="20"/>
              </w:rPr>
            </w:pPr>
            <w:r w:rsidRPr="000842C9">
              <w:rPr>
                <w:b/>
                <w:sz w:val="20"/>
              </w:rPr>
              <w:t>For the assessed year, our network collaborated with HR and/or leadership to develop a plan to contribute their expertise to the organisation.</w:t>
            </w:r>
          </w:p>
          <w:p w14:paraId="38828B0D" w14:textId="77777777" w:rsidR="000842C9" w:rsidRPr="000842C9" w:rsidRDefault="000842C9" w:rsidP="000842C9">
            <w:pPr>
              <w:contextualSpacing/>
              <w:rPr>
                <w:bCs/>
                <w:sz w:val="20"/>
              </w:rPr>
            </w:pPr>
          </w:p>
          <w:p w14:paraId="00CE72D2" w14:textId="031D5468" w:rsidR="008E5AED" w:rsidRPr="008E5AED" w:rsidRDefault="000842C9" w:rsidP="000842C9">
            <w:pPr>
              <w:contextualSpacing/>
              <w:rPr>
                <w:i/>
                <w:sz w:val="20"/>
              </w:rPr>
            </w:pPr>
            <w:r w:rsidRPr="000842C9">
              <w:rPr>
                <w:bCs/>
                <w:i/>
                <w:sz w:val="20"/>
              </w:rPr>
              <w:t>Please provide a copy of your collaborated plan.</w:t>
            </w:r>
          </w:p>
        </w:tc>
        <w:tc>
          <w:tcPr>
            <w:tcW w:w="5010" w:type="dxa"/>
          </w:tcPr>
          <w:p w14:paraId="3A61206E" w14:textId="77777777" w:rsidR="008E5AED" w:rsidRPr="004C43E1" w:rsidRDefault="008E5AED" w:rsidP="008E5AED">
            <w:pPr>
              <w:rPr>
                <w:sz w:val="20"/>
                <w:szCs w:val="20"/>
              </w:rPr>
            </w:pPr>
            <w:r w:rsidRPr="004C43E1">
              <w:rPr>
                <w:sz w:val="20"/>
                <w:szCs w:val="20"/>
              </w:rPr>
              <w:t>The network being responsible for delivery of outcomes that will support the organisations inclusion initiatives is critical to a successful employee network.</w:t>
            </w:r>
          </w:p>
          <w:p w14:paraId="3B25DE93" w14:textId="77777777" w:rsidR="008E5AED" w:rsidRPr="004C43E1" w:rsidRDefault="008E5AED" w:rsidP="008E5AED">
            <w:pPr>
              <w:rPr>
                <w:sz w:val="20"/>
                <w:szCs w:val="20"/>
              </w:rPr>
            </w:pPr>
          </w:p>
          <w:p w14:paraId="36D8733D" w14:textId="77777777" w:rsidR="008E5AED" w:rsidRPr="004C43E1" w:rsidRDefault="008E5AED" w:rsidP="008E5AED">
            <w:pPr>
              <w:rPr>
                <w:sz w:val="20"/>
                <w:szCs w:val="20"/>
              </w:rPr>
            </w:pPr>
            <w:r w:rsidRPr="004C43E1">
              <w:rPr>
                <w:sz w:val="20"/>
                <w:szCs w:val="20"/>
              </w:rPr>
              <w:t xml:space="preserve">The network may have its own standalone strategy, it may take ownership of the LGBTQ component of the organisations diversity </w:t>
            </w:r>
            <w:proofErr w:type="gramStart"/>
            <w:r w:rsidRPr="004C43E1">
              <w:rPr>
                <w:sz w:val="20"/>
                <w:szCs w:val="20"/>
              </w:rPr>
              <w:t>strategy</w:t>
            </w:r>
            <w:proofErr w:type="gramEnd"/>
            <w:r w:rsidRPr="004C43E1">
              <w:rPr>
                <w:sz w:val="20"/>
                <w:szCs w:val="20"/>
              </w:rPr>
              <w:t xml:space="preserve"> or it may be responsible for a subset of that strategy.</w:t>
            </w:r>
          </w:p>
          <w:p w14:paraId="28C9A9BA" w14:textId="77777777" w:rsidR="008E5AED" w:rsidRPr="004C43E1" w:rsidRDefault="008E5AED" w:rsidP="008E5AED">
            <w:pPr>
              <w:rPr>
                <w:sz w:val="20"/>
                <w:szCs w:val="20"/>
              </w:rPr>
            </w:pPr>
          </w:p>
          <w:p w14:paraId="0B17A162" w14:textId="5B8111BF" w:rsidR="008E5AED" w:rsidRPr="008E5AED" w:rsidRDefault="008E5AED" w:rsidP="008E5AED">
            <w:pPr>
              <w:rPr>
                <w:sz w:val="20"/>
                <w:szCs w:val="20"/>
              </w:rPr>
            </w:pPr>
            <w:r w:rsidRPr="004C43E1">
              <w:rPr>
                <w:sz w:val="20"/>
                <w:szCs w:val="20"/>
              </w:rPr>
              <w:t>Here we are looking to identify the work that the network is held responsible for.</w:t>
            </w:r>
          </w:p>
        </w:tc>
        <w:tc>
          <w:tcPr>
            <w:tcW w:w="5742" w:type="dxa"/>
          </w:tcPr>
          <w:p w14:paraId="331F686D" w14:textId="67D4015F" w:rsidR="000842C9" w:rsidRDefault="000842C9" w:rsidP="008E5AED">
            <w:pPr>
              <w:rPr>
                <w:sz w:val="20"/>
                <w:szCs w:val="20"/>
              </w:rPr>
            </w:pPr>
            <w:r w:rsidRPr="000842C9">
              <w:rPr>
                <w:bCs/>
                <w:sz w:val="20"/>
                <w:szCs w:val="20"/>
              </w:rPr>
              <w:t>Provide a copy of your plan which should include proof</w:t>
            </w:r>
            <w:r>
              <w:rPr>
                <w:sz w:val="20"/>
                <w:szCs w:val="20"/>
              </w:rPr>
              <w:t xml:space="preserve"> of this collaboration with HR and/or leadership.</w:t>
            </w:r>
          </w:p>
          <w:p w14:paraId="4AC90052" w14:textId="10F8C80E" w:rsidR="000842C9" w:rsidRPr="008E5AED" w:rsidRDefault="000842C9" w:rsidP="008E5AED">
            <w:pPr>
              <w:rPr>
                <w:sz w:val="20"/>
                <w:szCs w:val="20"/>
              </w:rPr>
            </w:pPr>
          </w:p>
        </w:tc>
      </w:tr>
      <w:tr w:rsidR="008E5AED" w:rsidRPr="008E5AED" w14:paraId="15AFE19B" w14:textId="77777777" w:rsidTr="00EC565D">
        <w:tblPrEx>
          <w:shd w:val="clear" w:color="auto" w:fill="2F5496" w:themeFill="accent1" w:themeFillShade="BF"/>
          <w:tblLook w:val="00A0" w:firstRow="1" w:lastRow="0" w:firstColumn="1" w:lastColumn="0" w:noHBand="0" w:noVBand="0"/>
        </w:tblPrEx>
        <w:tc>
          <w:tcPr>
            <w:tcW w:w="15388" w:type="dxa"/>
            <w:gridSpan w:val="3"/>
            <w:tcBorders>
              <w:top w:val="nil"/>
              <w:left w:val="nil"/>
              <w:bottom w:val="nil"/>
              <w:right w:val="nil"/>
            </w:tcBorders>
            <w:shd w:val="clear" w:color="auto" w:fill="FFFFFF" w:themeFill="background1"/>
          </w:tcPr>
          <w:p w14:paraId="7BE3EA6E" w14:textId="77777777" w:rsidR="008E5AED" w:rsidRDefault="008E5AED" w:rsidP="008E5AED">
            <w:pPr>
              <w:contextualSpacing/>
              <w:rPr>
                <w:b/>
                <w:color w:val="FF0000"/>
                <w:sz w:val="20"/>
              </w:rPr>
            </w:pPr>
          </w:p>
          <w:p w14:paraId="71A57FE2" w14:textId="77777777" w:rsidR="008E5AED" w:rsidRDefault="008E5AED" w:rsidP="008E5AED">
            <w:pPr>
              <w:contextualSpacing/>
              <w:rPr>
                <w:b/>
                <w:color w:val="FF0000"/>
                <w:sz w:val="20"/>
              </w:rPr>
            </w:pPr>
          </w:p>
          <w:p w14:paraId="7528001A" w14:textId="77777777" w:rsidR="008E5AED" w:rsidRDefault="008E5AED" w:rsidP="008E5AED">
            <w:pPr>
              <w:contextualSpacing/>
              <w:rPr>
                <w:b/>
                <w:color w:val="FF0000"/>
                <w:sz w:val="20"/>
              </w:rPr>
            </w:pPr>
          </w:p>
          <w:p w14:paraId="1A98E128" w14:textId="77777777" w:rsidR="008E5AED" w:rsidRDefault="008E5AED" w:rsidP="008E5AED">
            <w:pPr>
              <w:contextualSpacing/>
              <w:rPr>
                <w:b/>
                <w:color w:val="FF0000"/>
                <w:sz w:val="20"/>
              </w:rPr>
            </w:pPr>
          </w:p>
          <w:p w14:paraId="76026ACF" w14:textId="77777777" w:rsidR="008E5AED" w:rsidRDefault="008E5AED" w:rsidP="008E5AED">
            <w:pPr>
              <w:contextualSpacing/>
              <w:rPr>
                <w:b/>
                <w:color w:val="FF0000"/>
                <w:sz w:val="20"/>
              </w:rPr>
            </w:pPr>
          </w:p>
          <w:p w14:paraId="55C878A4" w14:textId="77777777" w:rsidR="008E5AED" w:rsidRDefault="008E5AED" w:rsidP="008E5AED">
            <w:pPr>
              <w:contextualSpacing/>
              <w:rPr>
                <w:b/>
                <w:color w:val="FF0000"/>
                <w:sz w:val="20"/>
              </w:rPr>
            </w:pPr>
          </w:p>
          <w:p w14:paraId="06C905B8" w14:textId="77777777" w:rsidR="008E5AED" w:rsidRDefault="008E5AED" w:rsidP="008E5AED">
            <w:pPr>
              <w:contextualSpacing/>
              <w:rPr>
                <w:b/>
                <w:color w:val="FF0000"/>
                <w:sz w:val="20"/>
              </w:rPr>
            </w:pPr>
          </w:p>
          <w:p w14:paraId="68ED2B06" w14:textId="77777777" w:rsidR="008E5AED" w:rsidRDefault="008E5AED" w:rsidP="008E5AED">
            <w:pPr>
              <w:contextualSpacing/>
              <w:rPr>
                <w:b/>
                <w:color w:val="FF0000"/>
                <w:sz w:val="20"/>
              </w:rPr>
            </w:pPr>
          </w:p>
          <w:p w14:paraId="6D987472" w14:textId="77777777" w:rsidR="008E5AED" w:rsidRDefault="008E5AED" w:rsidP="008E5AED">
            <w:pPr>
              <w:contextualSpacing/>
              <w:rPr>
                <w:b/>
                <w:color w:val="FF0000"/>
                <w:sz w:val="20"/>
              </w:rPr>
            </w:pPr>
          </w:p>
          <w:p w14:paraId="0CB82F81" w14:textId="77777777" w:rsidR="008E5AED" w:rsidRDefault="008E5AED" w:rsidP="008E5AED">
            <w:pPr>
              <w:contextualSpacing/>
              <w:rPr>
                <w:b/>
                <w:color w:val="FF0000"/>
                <w:sz w:val="20"/>
              </w:rPr>
            </w:pPr>
          </w:p>
          <w:p w14:paraId="11032588" w14:textId="77777777" w:rsidR="008E5AED" w:rsidRDefault="008E5AED" w:rsidP="008E5AED">
            <w:pPr>
              <w:contextualSpacing/>
              <w:rPr>
                <w:b/>
                <w:color w:val="FF0000"/>
                <w:sz w:val="20"/>
              </w:rPr>
            </w:pPr>
          </w:p>
          <w:p w14:paraId="40C398B0" w14:textId="00F61AE8" w:rsidR="008E5AED" w:rsidRDefault="008E5AED" w:rsidP="008E5AED">
            <w:pPr>
              <w:contextualSpacing/>
              <w:rPr>
                <w:b/>
                <w:color w:val="FF0000"/>
                <w:sz w:val="20"/>
              </w:rPr>
            </w:pPr>
          </w:p>
          <w:p w14:paraId="7C72DA65" w14:textId="77777777" w:rsidR="00EC0680" w:rsidRDefault="00EC0680" w:rsidP="008E5AED">
            <w:pPr>
              <w:contextualSpacing/>
              <w:rPr>
                <w:b/>
                <w:color w:val="FF0000"/>
                <w:sz w:val="20"/>
              </w:rPr>
            </w:pPr>
          </w:p>
          <w:p w14:paraId="34E79B5E" w14:textId="34402E0E" w:rsidR="00EC0680" w:rsidRDefault="00EC0680" w:rsidP="008E5AED">
            <w:pPr>
              <w:contextualSpacing/>
              <w:rPr>
                <w:b/>
                <w:color w:val="FF0000"/>
                <w:sz w:val="20"/>
              </w:rPr>
            </w:pPr>
          </w:p>
          <w:p w14:paraId="1D339ED0" w14:textId="60604F3A" w:rsidR="00EC0680" w:rsidRDefault="00EC0680" w:rsidP="008E5AED">
            <w:pPr>
              <w:contextualSpacing/>
              <w:rPr>
                <w:b/>
                <w:color w:val="FF0000"/>
                <w:sz w:val="20"/>
              </w:rPr>
            </w:pPr>
          </w:p>
          <w:p w14:paraId="69CC50B7" w14:textId="5E4164DB" w:rsidR="00EC0680" w:rsidRDefault="00EC0680" w:rsidP="008E5AED">
            <w:pPr>
              <w:contextualSpacing/>
              <w:rPr>
                <w:b/>
                <w:color w:val="FF0000"/>
                <w:sz w:val="20"/>
              </w:rPr>
            </w:pPr>
          </w:p>
          <w:p w14:paraId="0DC70060" w14:textId="77777777" w:rsidR="00EC0680" w:rsidRDefault="00EC0680" w:rsidP="008E5AED">
            <w:pPr>
              <w:contextualSpacing/>
              <w:rPr>
                <w:b/>
                <w:color w:val="FF0000"/>
                <w:sz w:val="20"/>
              </w:rPr>
            </w:pPr>
          </w:p>
          <w:p w14:paraId="2AC58050" w14:textId="77777777" w:rsidR="008E5AED" w:rsidRDefault="008E5AED" w:rsidP="008E5AED">
            <w:pPr>
              <w:contextualSpacing/>
              <w:rPr>
                <w:b/>
                <w:color w:val="FF0000"/>
                <w:sz w:val="20"/>
              </w:rPr>
            </w:pPr>
          </w:p>
          <w:p w14:paraId="75D857DF" w14:textId="77777777" w:rsidR="008E5AED" w:rsidRDefault="008E5AED" w:rsidP="008E5AED">
            <w:pPr>
              <w:contextualSpacing/>
              <w:rPr>
                <w:b/>
                <w:color w:val="FF0000"/>
                <w:sz w:val="20"/>
              </w:rPr>
            </w:pPr>
          </w:p>
          <w:p w14:paraId="07C5B3E7" w14:textId="77777777" w:rsidR="008E5AED" w:rsidRDefault="008E5AED" w:rsidP="008E5AED">
            <w:pPr>
              <w:contextualSpacing/>
              <w:rPr>
                <w:b/>
                <w:color w:val="FF0000"/>
                <w:sz w:val="20"/>
              </w:rPr>
            </w:pPr>
          </w:p>
          <w:p w14:paraId="2E1278C5" w14:textId="26661C0C" w:rsidR="008E5AED" w:rsidRPr="008E5AED" w:rsidRDefault="008E5AED" w:rsidP="00EC0680">
            <w:pPr>
              <w:tabs>
                <w:tab w:val="center" w:pos="7586"/>
              </w:tabs>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t>Section 4: Visibility of Inclusion</w:t>
            </w:r>
            <w:r w:rsidRPr="00AF0C53">
              <w:rPr>
                <w:rFonts w:ascii="Calibri" w:eastAsia="Cambria" w:hAnsi="Calibri" w:cs="Times New Roman"/>
                <w:b/>
                <w:noProof/>
                <w:sz w:val="18"/>
                <w:szCs w:val="24"/>
                <w:lang w:eastAsia="en-AU"/>
              </w:rPr>
              <w:t xml:space="preserve">  </w:t>
            </w:r>
            <w:r w:rsidR="00EC0680">
              <w:rPr>
                <w:rFonts w:ascii="Calibri" w:eastAsia="Cambria" w:hAnsi="Calibri" w:cs="Times New Roman"/>
                <w:b/>
                <w:noProof/>
                <w:sz w:val="18"/>
                <w:szCs w:val="24"/>
                <w:lang w:eastAsia="en-AU"/>
              </w:rPr>
              <w:tab/>
            </w:r>
          </w:p>
        </w:tc>
      </w:tr>
      <w:tr w:rsidR="008E5AED" w:rsidRPr="008E5AED" w14:paraId="62BFDE24" w14:textId="77777777" w:rsidTr="008E5AED">
        <w:tc>
          <w:tcPr>
            <w:tcW w:w="9646" w:type="dxa"/>
            <w:gridSpan w:val="2"/>
            <w:tcBorders>
              <w:top w:val="single" w:sz="4" w:space="0" w:color="auto"/>
              <w:left w:val="single" w:sz="4" w:space="0" w:color="auto"/>
              <w:bottom w:val="single" w:sz="4" w:space="0" w:color="auto"/>
              <w:right w:val="single" w:sz="4" w:space="0" w:color="auto"/>
            </w:tcBorders>
            <w:shd w:val="clear" w:color="auto" w:fill="00B0F0"/>
          </w:tcPr>
          <w:p w14:paraId="0A31CA08" w14:textId="5A49345D"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aps/>
                <w:color w:val="FFFFFF" w:themeColor="background1"/>
                <w:sz w:val="20"/>
                <w:szCs w:val="20"/>
              </w:rPr>
              <w:t>2021</w:t>
            </w:r>
            <w:r w:rsidRPr="008E5AED">
              <w:rPr>
                <w:b/>
                <w:caps/>
                <w:color w:val="FFFFFF" w:themeColor="background1"/>
                <w:sz w:val="20"/>
                <w:szCs w:val="20"/>
              </w:rPr>
              <w:t xml:space="preserve"> VISIBILITY OF INCLUSION</w:t>
            </w:r>
          </w:p>
          <w:p w14:paraId="3320575E" w14:textId="51D9A71C" w:rsidR="008E5AED" w:rsidRPr="008E5AED" w:rsidRDefault="008E5AED" w:rsidP="00E25E43">
            <w:pPr>
              <w:pStyle w:val="ListParagraph"/>
              <w:numPr>
                <w:ilvl w:val="0"/>
                <w:numId w:val="24"/>
              </w:numPr>
              <w:rPr>
                <w:b/>
                <w:color w:val="FFFFFF" w:themeColor="background1"/>
                <w:sz w:val="20"/>
              </w:rPr>
            </w:pPr>
            <w:r w:rsidRPr="008E5AED">
              <w:rPr>
                <w:b/>
                <w:color w:val="FFFFFF" w:themeColor="background1"/>
                <w:sz w:val="20"/>
              </w:rPr>
              <w:t>Days of Significance</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7AC48F68" w14:textId="77777777" w:rsidR="008E5AED" w:rsidRPr="008E5AED" w:rsidRDefault="008E5AED" w:rsidP="003B3574">
            <w:pPr>
              <w:jc w:val="center"/>
              <w:rPr>
                <w:b/>
                <w:color w:val="FFFFFF" w:themeColor="background1"/>
                <w:sz w:val="20"/>
              </w:rPr>
            </w:pPr>
            <w:r w:rsidRPr="008E5AED">
              <w:rPr>
                <w:b/>
                <w:color w:val="FFFFFF" w:themeColor="background1"/>
                <w:sz w:val="20"/>
              </w:rPr>
              <w:t>FOUNDATION</w:t>
            </w:r>
          </w:p>
          <w:p w14:paraId="61BE75F3" w14:textId="77777777" w:rsidR="008E5AED" w:rsidRPr="008E5AED" w:rsidRDefault="008E5AED" w:rsidP="003B3574">
            <w:pPr>
              <w:jc w:val="center"/>
              <w:rPr>
                <w:b/>
                <w:color w:val="FFFFFF" w:themeColor="background1"/>
                <w:sz w:val="20"/>
              </w:rPr>
            </w:pPr>
            <w:r w:rsidRPr="008E5AED">
              <w:rPr>
                <w:b/>
                <w:color w:val="FFFFFF" w:themeColor="background1"/>
                <w:sz w:val="20"/>
              </w:rPr>
              <w:t>Max. 2 points</w:t>
            </w:r>
          </w:p>
        </w:tc>
      </w:tr>
      <w:tr w:rsidR="008E5AED" w:rsidRPr="008E5AED" w14:paraId="19C00E4B" w14:textId="77777777" w:rsidTr="008E5AED">
        <w:tblPrEx>
          <w:shd w:val="clear" w:color="auto" w:fill="2F5496" w:themeFill="accent1" w:themeFillShade="BF"/>
          <w:tblLook w:val="00A0" w:firstRow="1" w:lastRow="0" w:firstColumn="1" w:lastColumn="0" w:noHBand="0" w:noVBand="0"/>
        </w:tblPrEx>
        <w:trPr>
          <w:tblHeader/>
        </w:trPr>
        <w:tc>
          <w:tcPr>
            <w:tcW w:w="4636" w:type="dxa"/>
            <w:tcBorders>
              <w:top w:val="single" w:sz="4" w:space="0" w:color="auto"/>
            </w:tcBorders>
            <w:shd w:val="clear" w:color="auto" w:fill="00B0F0"/>
          </w:tcPr>
          <w:p w14:paraId="75B9F65F"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010" w:type="dxa"/>
            <w:tcBorders>
              <w:top w:val="single" w:sz="4" w:space="0" w:color="auto"/>
            </w:tcBorders>
            <w:shd w:val="clear" w:color="auto" w:fill="00B0F0"/>
          </w:tcPr>
          <w:p w14:paraId="7A2D9EE8"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0FCF2B62" w14:textId="4A9F50AF"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4C5C0B24"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7F710A37" w14:textId="77777777" w:rsidR="008E5AED" w:rsidRPr="00950FE7" w:rsidRDefault="008E5AED" w:rsidP="008E5AED">
            <w:pPr>
              <w:contextualSpacing/>
              <w:rPr>
                <w:b/>
                <w:i/>
                <w:sz w:val="20"/>
              </w:rPr>
            </w:pPr>
            <w:r w:rsidRPr="00FA4DA2">
              <w:rPr>
                <w:b/>
                <w:sz w:val="20"/>
              </w:rPr>
              <w:t xml:space="preserve">Within the assessed calendar year, we have celebrated and promoted LGBTQ Days of Significance across the organisation </w:t>
            </w:r>
            <w:r w:rsidRPr="00950FE7">
              <w:rPr>
                <w:b/>
                <w:sz w:val="20"/>
              </w:rPr>
              <w:t xml:space="preserve">while </w:t>
            </w:r>
            <w:r w:rsidRPr="00950FE7">
              <w:rPr>
                <w:b/>
                <w:i/>
                <w:sz w:val="20"/>
              </w:rPr>
              <w:t>providing and/or educating employees with an understanding of why these dates are important.</w:t>
            </w:r>
          </w:p>
          <w:p w14:paraId="2EA1EDBF" w14:textId="77777777" w:rsidR="008E5AED" w:rsidRPr="00950FE7" w:rsidRDefault="008E5AED" w:rsidP="008E5AED">
            <w:pPr>
              <w:contextualSpacing/>
              <w:rPr>
                <w:b/>
                <w:sz w:val="20"/>
              </w:rPr>
            </w:pPr>
          </w:p>
          <w:p w14:paraId="152A8557" w14:textId="77777777" w:rsidR="008E5AED" w:rsidRPr="00950FE7" w:rsidRDefault="008E5AED" w:rsidP="008E5AED">
            <w:pPr>
              <w:contextualSpacing/>
              <w:rPr>
                <w:i/>
                <w:sz w:val="20"/>
              </w:rPr>
            </w:pPr>
            <w:r w:rsidRPr="00950FE7">
              <w:rPr>
                <w:i/>
                <w:sz w:val="20"/>
              </w:rPr>
              <w:t>For full points, please provide:</w:t>
            </w:r>
          </w:p>
          <w:p w14:paraId="26F145AD" w14:textId="77777777" w:rsidR="008E5AED" w:rsidRPr="00950FE7" w:rsidRDefault="008E5AED" w:rsidP="008E5AED">
            <w:pPr>
              <w:numPr>
                <w:ilvl w:val="0"/>
                <w:numId w:val="68"/>
              </w:numPr>
              <w:contextualSpacing/>
              <w:rPr>
                <w:i/>
                <w:sz w:val="20"/>
              </w:rPr>
            </w:pPr>
            <w:r w:rsidRPr="00950FE7">
              <w:rPr>
                <w:i/>
                <w:sz w:val="20"/>
              </w:rPr>
              <w:t xml:space="preserve"> a list of LGBTQ Days of Significance celebrated throughout the assessed year</w:t>
            </w:r>
          </w:p>
          <w:p w14:paraId="77F115DB" w14:textId="3205E364" w:rsidR="008E5AED" w:rsidRPr="008E5AED" w:rsidRDefault="008E5AED" w:rsidP="008E5AED">
            <w:pPr>
              <w:numPr>
                <w:ilvl w:val="0"/>
                <w:numId w:val="68"/>
              </w:numPr>
              <w:contextualSpacing/>
              <w:rPr>
                <w:i/>
                <w:sz w:val="20"/>
              </w:rPr>
            </w:pPr>
            <w:r w:rsidRPr="00950FE7">
              <w:rPr>
                <w:i/>
                <w:sz w:val="20"/>
              </w:rPr>
              <w:t>a brief description of each event, detailing how you promoted an understanding of why the day is significant</w:t>
            </w:r>
          </w:p>
        </w:tc>
        <w:tc>
          <w:tcPr>
            <w:tcW w:w="5010" w:type="dxa"/>
          </w:tcPr>
          <w:p w14:paraId="352128A6" w14:textId="75CDC48C" w:rsidR="008E5AED" w:rsidRPr="004C43E1" w:rsidRDefault="008E5AED" w:rsidP="008E5AED">
            <w:pPr>
              <w:rPr>
                <w:sz w:val="20"/>
                <w:szCs w:val="20"/>
              </w:rPr>
            </w:pPr>
            <w:r w:rsidRPr="004C43E1">
              <w:rPr>
                <w:sz w:val="20"/>
                <w:szCs w:val="20"/>
              </w:rPr>
              <w:t>Celebrating LGBTQ days of significance not only provides visibility of inclusion throughout the year, but also provides an opportunity for employers to communicate and educat</w:t>
            </w:r>
            <w:r w:rsidR="00061C10">
              <w:rPr>
                <w:sz w:val="20"/>
                <w:szCs w:val="20"/>
              </w:rPr>
              <w:t>e</w:t>
            </w:r>
            <w:r w:rsidRPr="004C43E1">
              <w:rPr>
                <w:sz w:val="20"/>
                <w:szCs w:val="20"/>
              </w:rPr>
              <w:t xml:space="preserve"> people on why these dates are so significant for some people.</w:t>
            </w:r>
          </w:p>
          <w:p w14:paraId="5421328F" w14:textId="77777777" w:rsidR="008E5AED" w:rsidRPr="004C43E1" w:rsidRDefault="008E5AED" w:rsidP="008E5AED">
            <w:pPr>
              <w:rPr>
                <w:sz w:val="20"/>
                <w:szCs w:val="20"/>
              </w:rPr>
            </w:pPr>
          </w:p>
          <w:p w14:paraId="76E05EC1" w14:textId="189D7204" w:rsidR="008E5AED" w:rsidRPr="008E5AED" w:rsidRDefault="008E5AED" w:rsidP="008E5AED">
            <w:pPr>
              <w:rPr>
                <w:sz w:val="20"/>
                <w:szCs w:val="20"/>
              </w:rPr>
            </w:pPr>
            <w:r w:rsidRPr="004C43E1">
              <w:rPr>
                <w:sz w:val="20"/>
                <w:szCs w:val="20"/>
              </w:rPr>
              <w:t>It is also an opportunity to bring people together, network, share information and promote LGBTQ inclusion more generally.</w:t>
            </w:r>
          </w:p>
        </w:tc>
        <w:tc>
          <w:tcPr>
            <w:tcW w:w="5742" w:type="dxa"/>
          </w:tcPr>
          <w:p w14:paraId="6B2BC3AA" w14:textId="77777777" w:rsidR="008E5AED" w:rsidRPr="004C43E1" w:rsidRDefault="008E5AED" w:rsidP="008E5AED">
            <w:pPr>
              <w:rPr>
                <w:sz w:val="20"/>
                <w:szCs w:val="20"/>
              </w:rPr>
            </w:pPr>
            <w:r w:rsidRPr="004C43E1">
              <w:rPr>
                <w:sz w:val="20"/>
                <w:szCs w:val="20"/>
              </w:rPr>
              <w:t>The only evidence required for this question is a list of the LGBTQ dates that you celebrated this year along with a brief description of what you did for each event.</w:t>
            </w:r>
          </w:p>
          <w:p w14:paraId="08FE4427" w14:textId="77777777" w:rsidR="008E5AED" w:rsidRPr="004C43E1" w:rsidRDefault="008E5AED" w:rsidP="008E5AED">
            <w:pPr>
              <w:rPr>
                <w:sz w:val="20"/>
                <w:szCs w:val="20"/>
              </w:rPr>
            </w:pPr>
          </w:p>
          <w:p w14:paraId="4BD52E3F" w14:textId="1D893528" w:rsidR="008E5AED" w:rsidRPr="008E5AED" w:rsidRDefault="008E5AED" w:rsidP="008E5AED">
            <w:pPr>
              <w:rPr>
                <w:sz w:val="20"/>
                <w:szCs w:val="20"/>
              </w:rPr>
            </w:pPr>
            <w:r w:rsidRPr="004C43E1">
              <w:rPr>
                <w:sz w:val="20"/>
                <w:szCs w:val="20"/>
              </w:rPr>
              <w:t xml:space="preserve">Note: For full points, more than ONE Day of Significance must be celebrated/participated (for example, </w:t>
            </w:r>
            <w:r w:rsidRPr="004C43E1">
              <w:rPr>
                <w:i/>
                <w:sz w:val="20"/>
                <w:szCs w:val="20"/>
              </w:rPr>
              <w:t>both</w:t>
            </w:r>
            <w:r w:rsidRPr="004C43E1">
              <w:rPr>
                <w:sz w:val="20"/>
                <w:szCs w:val="20"/>
              </w:rPr>
              <w:t xml:space="preserve"> Wear it Purple and IDAHOBIT). If you provide multiple events or examples from only one Day of Significance, partial points will be given.</w:t>
            </w:r>
          </w:p>
        </w:tc>
      </w:tr>
      <w:tr w:rsidR="008E5AED" w:rsidRPr="008E5AED" w14:paraId="2A76057E"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02243F45" w14:textId="27B64EC2"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aps/>
                <w:color w:val="FFFFFF" w:themeColor="background1"/>
                <w:sz w:val="20"/>
                <w:szCs w:val="20"/>
              </w:rPr>
              <w:t>2021</w:t>
            </w:r>
            <w:r w:rsidRPr="008E5AED">
              <w:rPr>
                <w:b/>
                <w:caps/>
                <w:color w:val="FFFFFF" w:themeColor="background1"/>
                <w:sz w:val="20"/>
                <w:szCs w:val="20"/>
              </w:rPr>
              <w:t xml:space="preserve"> VISIBILITY OF INCLUSION</w:t>
            </w:r>
          </w:p>
          <w:p w14:paraId="439BEFB7" w14:textId="6D225DBC" w:rsidR="008E5AED" w:rsidRPr="008E5AED" w:rsidRDefault="008E5AED" w:rsidP="00E25E43">
            <w:pPr>
              <w:pStyle w:val="ListParagraph"/>
              <w:numPr>
                <w:ilvl w:val="0"/>
                <w:numId w:val="24"/>
              </w:numPr>
              <w:rPr>
                <w:b/>
                <w:color w:val="FFFFFF" w:themeColor="background1"/>
                <w:sz w:val="20"/>
              </w:rPr>
            </w:pPr>
            <w:r w:rsidRPr="008E5AED">
              <w:rPr>
                <w:b/>
                <w:color w:val="FFFFFF" w:themeColor="background1"/>
                <w:sz w:val="20"/>
              </w:rPr>
              <w:t>Visibility in the Workplace</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50481B6B" w14:textId="77777777" w:rsidR="008E5AED" w:rsidRPr="008E5AED" w:rsidRDefault="008E5AED" w:rsidP="003B3574">
            <w:pPr>
              <w:jc w:val="center"/>
              <w:rPr>
                <w:b/>
                <w:color w:val="FFFFFF" w:themeColor="background1"/>
                <w:sz w:val="20"/>
              </w:rPr>
            </w:pPr>
            <w:r w:rsidRPr="008E5AED">
              <w:rPr>
                <w:b/>
                <w:color w:val="FFFFFF" w:themeColor="background1"/>
                <w:sz w:val="20"/>
              </w:rPr>
              <w:t>FOUNDATION</w:t>
            </w:r>
          </w:p>
          <w:p w14:paraId="7950C3D7" w14:textId="03ED2F86" w:rsidR="008E5AED" w:rsidRPr="008E5AED" w:rsidRDefault="008E5AED" w:rsidP="003B3574">
            <w:pPr>
              <w:jc w:val="center"/>
              <w:rPr>
                <w:b/>
                <w:color w:val="FFFFFF" w:themeColor="background1"/>
                <w:sz w:val="20"/>
              </w:rPr>
            </w:pPr>
            <w:r w:rsidRPr="008E5AED">
              <w:rPr>
                <w:b/>
                <w:color w:val="FFFFFF" w:themeColor="background1"/>
                <w:sz w:val="20"/>
              </w:rPr>
              <w:t xml:space="preserve">Max. </w:t>
            </w:r>
            <w:r w:rsidR="00E25E43">
              <w:rPr>
                <w:b/>
                <w:color w:val="FFFFFF" w:themeColor="background1"/>
                <w:sz w:val="20"/>
              </w:rPr>
              <w:t>2</w:t>
            </w:r>
            <w:r w:rsidRPr="008E5AED">
              <w:rPr>
                <w:b/>
                <w:color w:val="FFFFFF" w:themeColor="background1"/>
                <w:sz w:val="20"/>
              </w:rPr>
              <w:t xml:space="preserve"> points</w:t>
            </w:r>
          </w:p>
        </w:tc>
      </w:tr>
      <w:tr w:rsidR="008E5AED" w:rsidRPr="008E5AED" w14:paraId="4A43E866"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0CBD8C51"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5EBCB539"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5FF161DB" w14:textId="300BF009"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839036F"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1732A484" w14:textId="77777777" w:rsidR="008E5AED" w:rsidRPr="00950FE7" w:rsidRDefault="008E5AED" w:rsidP="008E5AED">
            <w:pPr>
              <w:contextualSpacing/>
              <w:rPr>
                <w:b/>
                <w:sz w:val="20"/>
              </w:rPr>
            </w:pPr>
            <w:r w:rsidRPr="00FA4DA2">
              <w:rPr>
                <w:b/>
                <w:sz w:val="20"/>
              </w:rPr>
              <w:t xml:space="preserve">We actively encourage and provide a means by which employees can indicate their commitment to LGBTQ workplace inclusion </w:t>
            </w:r>
            <w:r w:rsidRPr="00950FE7">
              <w:rPr>
                <w:b/>
                <w:sz w:val="20"/>
              </w:rPr>
              <w:t>through the use of: ALLY email signatures, lanyards, personal pronouns, virtual backgrounds, etc.</w:t>
            </w:r>
          </w:p>
          <w:p w14:paraId="0CDE20E4" w14:textId="77777777" w:rsidR="008E5AED" w:rsidRPr="00950FE7" w:rsidRDefault="008E5AED" w:rsidP="008E5AED">
            <w:pPr>
              <w:contextualSpacing/>
              <w:rPr>
                <w:b/>
                <w:sz w:val="20"/>
              </w:rPr>
            </w:pPr>
          </w:p>
          <w:p w14:paraId="40A08280" w14:textId="77777777" w:rsidR="008E5AED" w:rsidRPr="00950FE7" w:rsidRDefault="008E5AED" w:rsidP="008E5AED">
            <w:pPr>
              <w:contextualSpacing/>
              <w:rPr>
                <w:i/>
                <w:sz w:val="20"/>
              </w:rPr>
            </w:pPr>
            <w:r w:rsidRPr="00950FE7">
              <w:rPr>
                <w:i/>
                <w:sz w:val="20"/>
              </w:rPr>
              <w:t>Please provide:</w:t>
            </w:r>
          </w:p>
          <w:p w14:paraId="4BB8EFED" w14:textId="77777777" w:rsidR="008E5AED" w:rsidRPr="00950FE7" w:rsidRDefault="008E5AED" w:rsidP="008E5AED">
            <w:pPr>
              <w:numPr>
                <w:ilvl w:val="0"/>
                <w:numId w:val="69"/>
              </w:numPr>
              <w:ind w:left="720"/>
              <w:contextualSpacing/>
              <w:rPr>
                <w:i/>
                <w:sz w:val="20"/>
              </w:rPr>
            </w:pPr>
            <w:r w:rsidRPr="00950FE7">
              <w:rPr>
                <w:i/>
                <w:sz w:val="20"/>
              </w:rPr>
              <w:t>a list of options available to employees through which they can visually indicate that they are an ally or supporter of LGBTQ inclusion</w:t>
            </w:r>
          </w:p>
          <w:p w14:paraId="7895E914" w14:textId="77777777" w:rsidR="008E5AED" w:rsidRPr="00950FE7" w:rsidRDefault="008E5AED" w:rsidP="008E5AED">
            <w:pPr>
              <w:numPr>
                <w:ilvl w:val="0"/>
                <w:numId w:val="69"/>
              </w:numPr>
              <w:ind w:left="720"/>
              <w:contextualSpacing/>
              <w:rPr>
                <w:i/>
                <w:sz w:val="20"/>
              </w:rPr>
            </w:pPr>
            <w:r w:rsidRPr="00950FE7">
              <w:rPr>
                <w:i/>
                <w:sz w:val="20"/>
              </w:rPr>
              <w:t>a couple of photos showing active support and visibility of these options within/around/throughout the workplace (please limit photos to a couple of photos – not required for each available option)</w:t>
            </w:r>
          </w:p>
          <w:p w14:paraId="00D4E91B" w14:textId="77777777" w:rsidR="008E5AED" w:rsidRDefault="008E5AED" w:rsidP="008E5AED">
            <w:pPr>
              <w:contextualSpacing/>
              <w:rPr>
                <w:i/>
                <w:color w:val="FF0000"/>
                <w:sz w:val="20"/>
              </w:rPr>
            </w:pPr>
          </w:p>
          <w:p w14:paraId="1880CFAC" w14:textId="77777777" w:rsidR="008E5AED" w:rsidRDefault="008E5AED" w:rsidP="008E5AED">
            <w:pPr>
              <w:contextualSpacing/>
              <w:rPr>
                <w:i/>
                <w:color w:val="FF0000"/>
                <w:sz w:val="20"/>
              </w:rPr>
            </w:pPr>
          </w:p>
          <w:p w14:paraId="2A3762BA" w14:textId="02FF5587" w:rsidR="008E5AED" w:rsidRPr="008E5AED" w:rsidRDefault="008E5AED" w:rsidP="008E5AED">
            <w:pPr>
              <w:contextualSpacing/>
              <w:rPr>
                <w:i/>
                <w:sz w:val="20"/>
              </w:rPr>
            </w:pPr>
          </w:p>
        </w:tc>
        <w:tc>
          <w:tcPr>
            <w:tcW w:w="5010" w:type="dxa"/>
          </w:tcPr>
          <w:p w14:paraId="6E7542A8" w14:textId="77777777" w:rsidR="00061C10" w:rsidRPr="004C43E1" w:rsidRDefault="00061C10" w:rsidP="00061C10">
            <w:pPr>
              <w:rPr>
                <w:sz w:val="20"/>
                <w:szCs w:val="20"/>
              </w:rPr>
            </w:pPr>
            <w:r w:rsidRPr="004C43E1">
              <w:rPr>
                <w:sz w:val="20"/>
                <w:szCs w:val="20"/>
              </w:rPr>
              <w:t>Visibility of LGBTQ allies within the workplace contributes to the sense of inclusion for many LGBTQ people, regardless of whether they are out at work.</w:t>
            </w:r>
          </w:p>
          <w:p w14:paraId="238B08F7" w14:textId="77777777" w:rsidR="00061C10" w:rsidRPr="004C43E1" w:rsidRDefault="00061C10" w:rsidP="00061C10">
            <w:pPr>
              <w:rPr>
                <w:sz w:val="20"/>
                <w:szCs w:val="20"/>
              </w:rPr>
            </w:pPr>
          </w:p>
          <w:p w14:paraId="29D352F6" w14:textId="27E3AECB" w:rsidR="008E5AED" w:rsidRPr="008E5AED" w:rsidRDefault="00061C10" w:rsidP="00061C10">
            <w:pPr>
              <w:rPr>
                <w:sz w:val="20"/>
                <w:szCs w:val="20"/>
              </w:rPr>
            </w:pPr>
            <w:r w:rsidRPr="004C43E1">
              <w:rPr>
                <w:sz w:val="20"/>
                <w:szCs w:val="20"/>
              </w:rPr>
              <w:t xml:space="preserve">Just as you may not be able to identify every LGBTQ person by just looking at them, they will not be able to identify whether you have an issue with their sexuality or gender diversity by looking at you.  By providing employees with a way to visually identify themselves as an ally you are not only creating a sense of inclusion for those within </w:t>
            </w:r>
            <w:proofErr w:type="gramStart"/>
            <w:r w:rsidRPr="004C43E1">
              <w:rPr>
                <w:sz w:val="20"/>
                <w:szCs w:val="20"/>
              </w:rPr>
              <w:t>the these</w:t>
            </w:r>
            <w:proofErr w:type="gramEnd"/>
            <w:r w:rsidRPr="004C43E1">
              <w:rPr>
                <w:sz w:val="20"/>
                <w:szCs w:val="20"/>
              </w:rPr>
              <w:t xml:space="preserve"> communities, identifying those</w:t>
            </w:r>
            <w:r>
              <w:rPr>
                <w:sz w:val="20"/>
                <w:szCs w:val="20"/>
              </w:rPr>
              <w:t xml:space="preserve"> </w:t>
            </w:r>
            <w:r w:rsidRPr="004C43E1">
              <w:rPr>
                <w:sz w:val="20"/>
                <w:szCs w:val="20"/>
              </w:rPr>
              <w:t xml:space="preserve">allies </w:t>
            </w:r>
            <w:r>
              <w:rPr>
                <w:sz w:val="20"/>
                <w:szCs w:val="20"/>
              </w:rPr>
              <w:t xml:space="preserve">the LGBTQ people </w:t>
            </w:r>
            <w:r w:rsidRPr="004C43E1">
              <w:rPr>
                <w:sz w:val="20"/>
                <w:szCs w:val="20"/>
              </w:rPr>
              <w:t>can have safe conversations with</w:t>
            </w:r>
            <w:r>
              <w:rPr>
                <w:sz w:val="20"/>
                <w:szCs w:val="20"/>
              </w:rPr>
              <w:t>,</w:t>
            </w:r>
            <w:r w:rsidRPr="004C43E1">
              <w:rPr>
                <w:sz w:val="20"/>
                <w:szCs w:val="20"/>
              </w:rPr>
              <w:t xml:space="preserve"> but you are also providing great conversation starters with those within the organisation who may not identify as LGBTQ or understand fully why it is important to visually identify as an Ally.</w:t>
            </w:r>
          </w:p>
        </w:tc>
        <w:tc>
          <w:tcPr>
            <w:tcW w:w="5742" w:type="dxa"/>
          </w:tcPr>
          <w:p w14:paraId="0E9F3FEE" w14:textId="77777777" w:rsidR="008E5AED" w:rsidRPr="004C43E1" w:rsidRDefault="008E5AED" w:rsidP="008E5AED">
            <w:pPr>
              <w:rPr>
                <w:sz w:val="20"/>
                <w:szCs w:val="20"/>
              </w:rPr>
            </w:pPr>
            <w:r w:rsidRPr="004C43E1">
              <w:rPr>
                <w:sz w:val="20"/>
                <w:szCs w:val="20"/>
              </w:rPr>
              <w:t>For this question, please supply a full list of the different ways in which employees may identify themselves as an ally.</w:t>
            </w:r>
          </w:p>
          <w:p w14:paraId="0E64394C" w14:textId="77777777" w:rsidR="008E5AED" w:rsidRPr="004C43E1" w:rsidRDefault="008E5AED" w:rsidP="008E5AED">
            <w:pPr>
              <w:rPr>
                <w:sz w:val="20"/>
                <w:szCs w:val="20"/>
              </w:rPr>
            </w:pPr>
          </w:p>
          <w:p w14:paraId="0A3DAABD" w14:textId="368A6DD1" w:rsidR="008E5AED" w:rsidRDefault="008E5AED" w:rsidP="008E5AED">
            <w:pPr>
              <w:rPr>
                <w:sz w:val="20"/>
                <w:szCs w:val="20"/>
              </w:rPr>
            </w:pPr>
            <w:r w:rsidRPr="004C43E1">
              <w:rPr>
                <w:sz w:val="20"/>
                <w:szCs w:val="20"/>
              </w:rPr>
              <w:t>Please supply a couple of photos only</w:t>
            </w:r>
            <w:r w:rsidR="00061C10">
              <w:rPr>
                <w:sz w:val="20"/>
                <w:szCs w:val="20"/>
              </w:rPr>
              <w:t>,</w:t>
            </w:r>
            <w:r w:rsidRPr="004C43E1">
              <w:rPr>
                <w:sz w:val="20"/>
                <w:szCs w:val="20"/>
              </w:rPr>
              <w:t xml:space="preserve"> of these being used.  Additional points will not be given for additional photos.</w:t>
            </w:r>
          </w:p>
          <w:p w14:paraId="77F4AAEF" w14:textId="77777777" w:rsidR="008E5AED" w:rsidRDefault="008E5AED" w:rsidP="008E5AED">
            <w:pPr>
              <w:rPr>
                <w:sz w:val="20"/>
                <w:szCs w:val="20"/>
              </w:rPr>
            </w:pPr>
          </w:p>
          <w:p w14:paraId="640613F8" w14:textId="706E55F6" w:rsidR="008E5AED" w:rsidRPr="008E5AED" w:rsidRDefault="008E5AED" w:rsidP="008E5AED">
            <w:pPr>
              <w:rPr>
                <w:sz w:val="20"/>
                <w:szCs w:val="20"/>
              </w:rPr>
            </w:pPr>
            <w:r w:rsidRPr="009136C5">
              <w:rPr>
                <w:b/>
                <w:sz w:val="20"/>
                <w:szCs w:val="20"/>
                <w:highlight w:val="yellow"/>
              </w:rPr>
              <w:t>The photos used to evidence this question should illustrate how and where commitments to LGBTQ inclusion are visible throughout your office.</w:t>
            </w:r>
          </w:p>
        </w:tc>
      </w:tr>
      <w:tr w:rsidR="008E5AED" w:rsidRPr="008E5AED" w14:paraId="2EA94E8B"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1E459A35" w14:textId="25D3801D"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aps/>
                <w:color w:val="FFFFFF" w:themeColor="background1"/>
                <w:sz w:val="20"/>
                <w:szCs w:val="20"/>
              </w:rPr>
              <w:t>2021</w:t>
            </w:r>
            <w:r w:rsidRPr="008E5AED">
              <w:rPr>
                <w:b/>
                <w:caps/>
                <w:color w:val="FFFFFF" w:themeColor="background1"/>
                <w:sz w:val="20"/>
                <w:szCs w:val="20"/>
              </w:rPr>
              <w:t xml:space="preserve"> VISIBILITY OF INCLUSION</w:t>
            </w:r>
          </w:p>
          <w:p w14:paraId="6F39B7C5" w14:textId="05A4309E" w:rsidR="008E5AED" w:rsidRPr="008E5AED" w:rsidRDefault="008E5AED" w:rsidP="00E25E43">
            <w:pPr>
              <w:pStyle w:val="ListParagraph"/>
              <w:numPr>
                <w:ilvl w:val="0"/>
                <w:numId w:val="24"/>
              </w:numPr>
              <w:rPr>
                <w:b/>
                <w:color w:val="FFFFFF" w:themeColor="background1"/>
                <w:sz w:val="20"/>
              </w:rPr>
            </w:pPr>
            <w:r w:rsidRPr="008E5AED">
              <w:rPr>
                <w:b/>
                <w:color w:val="FFFFFF" w:themeColor="background1"/>
                <w:sz w:val="20"/>
              </w:rPr>
              <w:tab/>
              <w:t>Ally / Champion Reference Guides</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144BFC93" w14:textId="418820C6" w:rsidR="008E5AED" w:rsidRPr="008E5AED" w:rsidRDefault="00E25E43" w:rsidP="003B3574">
            <w:pPr>
              <w:jc w:val="center"/>
              <w:rPr>
                <w:b/>
                <w:color w:val="FFFFFF" w:themeColor="background1"/>
                <w:sz w:val="20"/>
              </w:rPr>
            </w:pPr>
            <w:r>
              <w:rPr>
                <w:b/>
                <w:color w:val="FFFFFF" w:themeColor="background1"/>
                <w:sz w:val="20"/>
              </w:rPr>
              <w:t>INTERMEDIATE</w:t>
            </w:r>
          </w:p>
          <w:p w14:paraId="42255E8E" w14:textId="04652AFF" w:rsidR="008E5AED" w:rsidRPr="008E5AED" w:rsidRDefault="008E5AED" w:rsidP="003B3574">
            <w:pPr>
              <w:jc w:val="center"/>
              <w:rPr>
                <w:b/>
                <w:color w:val="FFFFFF" w:themeColor="background1"/>
                <w:sz w:val="20"/>
              </w:rPr>
            </w:pPr>
            <w:r w:rsidRPr="008E5AED">
              <w:rPr>
                <w:b/>
                <w:color w:val="FFFFFF" w:themeColor="background1"/>
                <w:sz w:val="20"/>
              </w:rPr>
              <w:t xml:space="preserve">Max. </w:t>
            </w:r>
            <w:r w:rsidR="00E25E43">
              <w:rPr>
                <w:b/>
                <w:color w:val="FFFFFF" w:themeColor="background1"/>
                <w:sz w:val="20"/>
              </w:rPr>
              <w:t>2</w:t>
            </w:r>
            <w:r w:rsidRPr="008E5AED">
              <w:rPr>
                <w:b/>
                <w:color w:val="FFFFFF" w:themeColor="background1"/>
                <w:sz w:val="20"/>
              </w:rPr>
              <w:t xml:space="preserve"> points</w:t>
            </w:r>
          </w:p>
        </w:tc>
      </w:tr>
      <w:tr w:rsidR="008E5AED" w:rsidRPr="008E5AED" w14:paraId="778FF506"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303705FC"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49ED6612"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261465BE" w14:textId="3613A4F1"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EA9D4DF" w14:textId="77777777" w:rsidTr="00BF6586">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17EA0881" w14:textId="77777777" w:rsidR="008E5AED" w:rsidRPr="00FA4DA2" w:rsidRDefault="008E5AED" w:rsidP="008E5AED">
            <w:pPr>
              <w:spacing w:after="160" w:line="259" w:lineRule="auto"/>
              <w:contextualSpacing/>
              <w:rPr>
                <w:b/>
                <w:sz w:val="20"/>
              </w:rPr>
            </w:pPr>
            <w:r w:rsidRPr="00FA4DA2">
              <w:rPr>
                <w:b/>
                <w:sz w:val="20"/>
              </w:rPr>
              <w:t>We provide Ally/LGBTQ Champion Reference Guides or materials on how to be an effective ally and/or an active champion for LGBTQ inclusion within the workplace.</w:t>
            </w:r>
          </w:p>
          <w:p w14:paraId="08550C2E" w14:textId="77777777" w:rsidR="008E5AED" w:rsidRPr="00FA4DA2" w:rsidRDefault="008E5AED" w:rsidP="008E5AED">
            <w:pPr>
              <w:spacing w:after="160" w:line="259" w:lineRule="auto"/>
              <w:contextualSpacing/>
              <w:rPr>
                <w:b/>
                <w:sz w:val="20"/>
              </w:rPr>
            </w:pPr>
          </w:p>
          <w:p w14:paraId="41C0EB3C" w14:textId="77777777" w:rsidR="008E5AED" w:rsidRPr="00FA4DA2" w:rsidRDefault="008E5AED" w:rsidP="008E5AED">
            <w:pPr>
              <w:spacing w:after="160" w:line="259" w:lineRule="auto"/>
              <w:contextualSpacing/>
              <w:rPr>
                <w:i/>
                <w:sz w:val="20"/>
              </w:rPr>
            </w:pPr>
            <w:r w:rsidRPr="00FA4DA2">
              <w:rPr>
                <w:i/>
                <w:sz w:val="20"/>
              </w:rPr>
              <w:t>Please provide</w:t>
            </w:r>
          </w:p>
          <w:p w14:paraId="6C80EE7C" w14:textId="30CB45F6" w:rsidR="008E5AED" w:rsidRDefault="00061C10" w:rsidP="008E5AED">
            <w:pPr>
              <w:numPr>
                <w:ilvl w:val="0"/>
                <w:numId w:val="70"/>
              </w:numPr>
              <w:ind w:left="720"/>
              <w:contextualSpacing/>
              <w:rPr>
                <w:i/>
                <w:sz w:val="20"/>
              </w:rPr>
            </w:pPr>
            <w:r>
              <w:rPr>
                <w:i/>
                <w:sz w:val="20"/>
              </w:rPr>
              <w:t xml:space="preserve">a </w:t>
            </w:r>
            <w:r w:rsidR="008E5AED" w:rsidRPr="00FA4DA2">
              <w:rPr>
                <w:i/>
                <w:sz w:val="20"/>
              </w:rPr>
              <w:t>copy of this guide or an outline of the content covered within the guide</w:t>
            </w:r>
          </w:p>
          <w:p w14:paraId="68B7E090" w14:textId="0A229A2A" w:rsidR="008E5AED" w:rsidRPr="008E5AED" w:rsidRDefault="008E5AED" w:rsidP="008E5AED">
            <w:pPr>
              <w:numPr>
                <w:ilvl w:val="0"/>
                <w:numId w:val="70"/>
              </w:numPr>
              <w:spacing w:after="160" w:line="259" w:lineRule="auto"/>
              <w:ind w:left="720"/>
              <w:contextualSpacing/>
              <w:rPr>
                <w:i/>
                <w:sz w:val="20"/>
              </w:rPr>
            </w:pPr>
            <w:r w:rsidRPr="00FA4DA2">
              <w:rPr>
                <w:i/>
                <w:sz w:val="20"/>
              </w:rPr>
              <w:t>information regarding how it is distributed or where this guide can be found</w:t>
            </w:r>
          </w:p>
        </w:tc>
        <w:tc>
          <w:tcPr>
            <w:tcW w:w="5010" w:type="dxa"/>
          </w:tcPr>
          <w:p w14:paraId="1C35235B" w14:textId="6EF96EA7" w:rsidR="008E5AED" w:rsidRPr="004C43E1" w:rsidRDefault="008E5AED" w:rsidP="008E5AED">
            <w:pPr>
              <w:rPr>
                <w:sz w:val="20"/>
                <w:szCs w:val="20"/>
              </w:rPr>
            </w:pPr>
            <w:r w:rsidRPr="004C43E1">
              <w:rPr>
                <w:sz w:val="20"/>
                <w:szCs w:val="20"/>
              </w:rPr>
              <w:t xml:space="preserve">In the AWEI employee survey undertaken within the early months of </w:t>
            </w:r>
            <w:r w:rsidR="000854FA">
              <w:rPr>
                <w:sz w:val="20"/>
                <w:szCs w:val="20"/>
              </w:rPr>
              <w:t>2020</w:t>
            </w:r>
            <w:r w:rsidRPr="004C43E1">
              <w:rPr>
                <w:sz w:val="20"/>
                <w:szCs w:val="20"/>
              </w:rPr>
              <w:t>, 19% of the 21,181 non-LGBTQ respondents did not consider themselves to be an ally, 22% said they were unsure.</w:t>
            </w:r>
          </w:p>
          <w:p w14:paraId="3D9A1EB2" w14:textId="77777777" w:rsidR="008E5AED" w:rsidRPr="004C43E1" w:rsidRDefault="008E5AED" w:rsidP="008E5AED">
            <w:pPr>
              <w:rPr>
                <w:sz w:val="20"/>
                <w:szCs w:val="20"/>
              </w:rPr>
            </w:pPr>
          </w:p>
          <w:p w14:paraId="5C9854D3" w14:textId="77777777" w:rsidR="008E5AED" w:rsidRPr="004C43E1" w:rsidRDefault="008E5AED" w:rsidP="008E5AED">
            <w:pPr>
              <w:rPr>
                <w:sz w:val="20"/>
                <w:szCs w:val="20"/>
              </w:rPr>
            </w:pPr>
            <w:r w:rsidRPr="004C43E1">
              <w:rPr>
                <w:sz w:val="20"/>
                <w:szCs w:val="20"/>
              </w:rPr>
              <w:t>When asked WHY they did not consider themselves to be any ally:</w:t>
            </w:r>
          </w:p>
          <w:p w14:paraId="5AFB0B67" w14:textId="77777777" w:rsidR="008E5AED" w:rsidRPr="004C43E1" w:rsidRDefault="008E5AED" w:rsidP="008E5AED">
            <w:pPr>
              <w:pStyle w:val="ListParagraph"/>
              <w:numPr>
                <w:ilvl w:val="0"/>
                <w:numId w:val="16"/>
              </w:numPr>
              <w:rPr>
                <w:sz w:val="20"/>
                <w:szCs w:val="20"/>
              </w:rPr>
            </w:pPr>
            <w:r w:rsidRPr="004C43E1">
              <w:rPr>
                <w:sz w:val="20"/>
                <w:szCs w:val="20"/>
              </w:rPr>
              <w:t>34.05% said it was because they didn’t know enough about why they should be an ally (up from 27.72% the year prior); and</w:t>
            </w:r>
          </w:p>
          <w:p w14:paraId="6BF145B5" w14:textId="77777777" w:rsidR="008E5AED" w:rsidRPr="004C43E1" w:rsidRDefault="008E5AED" w:rsidP="008E5AED">
            <w:pPr>
              <w:pStyle w:val="ListParagraph"/>
              <w:numPr>
                <w:ilvl w:val="0"/>
                <w:numId w:val="15"/>
              </w:numPr>
              <w:rPr>
                <w:sz w:val="20"/>
                <w:szCs w:val="20"/>
              </w:rPr>
            </w:pPr>
            <w:r w:rsidRPr="004C43E1">
              <w:rPr>
                <w:sz w:val="20"/>
                <w:szCs w:val="20"/>
              </w:rPr>
              <w:t>19.20% said it was because they wouldn’t know how to get started (up from 18.14% the year prior)</w:t>
            </w:r>
          </w:p>
          <w:p w14:paraId="712ED80A" w14:textId="771408E2" w:rsidR="008E5AED" w:rsidRPr="008E5AED" w:rsidRDefault="008E5AED" w:rsidP="008E5AED">
            <w:pPr>
              <w:rPr>
                <w:sz w:val="20"/>
                <w:szCs w:val="20"/>
              </w:rPr>
            </w:pPr>
          </w:p>
        </w:tc>
        <w:tc>
          <w:tcPr>
            <w:tcW w:w="5742" w:type="dxa"/>
          </w:tcPr>
          <w:p w14:paraId="4682F269" w14:textId="77777777" w:rsidR="008E5AED" w:rsidRPr="004C43E1" w:rsidRDefault="008E5AED" w:rsidP="008E5AED">
            <w:pPr>
              <w:rPr>
                <w:sz w:val="20"/>
                <w:szCs w:val="20"/>
              </w:rPr>
            </w:pPr>
            <w:r w:rsidRPr="004C43E1">
              <w:rPr>
                <w:sz w:val="20"/>
                <w:szCs w:val="20"/>
              </w:rPr>
              <w:t>Please refer evidence requirement (a) and (b) for this question.</w:t>
            </w:r>
          </w:p>
          <w:p w14:paraId="289A8DFF" w14:textId="77777777" w:rsidR="008E5AED" w:rsidRPr="004C43E1" w:rsidRDefault="008E5AED" w:rsidP="008E5AED">
            <w:pPr>
              <w:rPr>
                <w:sz w:val="20"/>
                <w:szCs w:val="20"/>
              </w:rPr>
            </w:pPr>
          </w:p>
          <w:p w14:paraId="302ECE37" w14:textId="51AB5FE3" w:rsidR="008E5AED" w:rsidRPr="008E5AED" w:rsidRDefault="008E5AED" w:rsidP="008E5AED">
            <w:pPr>
              <w:rPr>
                <w:sz w:val="20"/>
                <w:szCs w:val="20"/>
              </w:rPr>
            </w:pPr>
            <w:r w:rsidRPr="004C43E1">
              <w:rPr>
                <w:sz w:val="20"/>
                <w:szCs w:val="20"/>
              </w:rPr>
              <w:t xml:space="preserve">The guide can be an online resource or a hard copy distribution.  Regardless of the type of guide, please ensure that you provide an outline of the content covered and how it is distributed or in the case of an online resource, how people find out that it </w:t>
            </w:r>
            <w:r w:rsidR="00061C10">
              <w:rPr>
                <w:sz w:val="20"/>
                <w:szCs w:val="20"/>
              </w:rPr>
              <w:t>exists and where it can be located.</w:t>
            </w:r>
          </w:p>
        </w:tc>
      </w:tr>
      <w:tr w:rsidR="008E5AED" w:rsidRPr="008E5AED" w14:paraId="74CD34C5"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1FEEF2F8" w14:textId="538DC873"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aps/>
                <w:color w:val="FFFFFF" w:themeColor="background1"/>
                <w:sz w:val="20"/>
                <w:szCs w:val="20"/>
              </w:rPr>
              <w:t>2021</w:t>
            </w:r>
            <w:r w:rsidRPr="008E5AED">
              <w:rPr>
                <w:b/>
                <w:caps/>
                <w:color w:val="FFFFFF" w:themeColor="background1"/>
                <w:sz w:val="20"/>
                <w:szCs w:val="20"/>
              </w:rPr>
              <w:t xml:space="preserve"> VISIBILITY OF INCLUSION</w:t>
            </w:r>
          </w:p>
          <w:p w14:paraId="2CEBC8C5" w14:textId="63F23756" w:rsidR="008E5AED" w:rsidRPr="008E5AED" w:rsidRDefault="008E5AED" w:rsidP="00E25E43">
            <w:pPr>
              <w:pStyle w:val="ListParagraph"/>
              <w:numPr>
                <w:ilvl w:val="0"/>
                <w:numId w:val="24"/>
              </w:numPr>
              <w:rPr>
                <w:b/>
                <w:color w:val="FFFFFF" w:themeColor="background1"/>
                <w:sz w:val="20"/>
              </w:rPr>
            </w:pPr>
            <w:r w:rsidRPr="00AF0C53">
              <w:rPr>
                <w:b/>
                <w:noProof/>
                <w:color w:val="FFFFFF" w:themeColor="background1"/>
                <w:sz w:val="20"/>
                <w:lang w:eastAsia="en-AU"/>
              </w:rPr>
              <w:t>Confidential Contacts</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6C81FBA4" w14:textId="14AD951F" w:rsidR="008E5AED" w:rsidRPr="008E5AED" w:rsidRDefault="008E5AED" w:rsidP="003B3574">
            <w:pPr>
              <w:jc w:val="center"/>
              <w:rPr>
                <w:b/>
                <w:color w:val="FFFFFF" w:themeColor="background1"/>
                <w:sz w:val="20"/>
              </w:rPr>
            </w:pPr>
            <w:r w:rsidRPr="008E5AED">
              <w:rPr>
                <w:b/>
                <w:color w:val="FFFFFF" w:themeColor="background1"/>
                <w:sz w:val="20"/>
              </w:rPr>
              <w:t>INTERMEDIATE</w:t>
            </w:r>
          </w:p>
          <w:p w14:paraId="519FA6C2" w14:textId="5A30E18B" w:rsidR="008E5AED" w:rsidRPr="008E5AED" w:rsidRDefault="008E5AED" w:rsidP="003B3574">
            <w:pPr>
              <w:jc w:val="center"/>
              <w:rPr>
                <w:b/>
                <w:color w:val="FFFFFF" w:themeColor="background1"/>
                <w:sz w:val="20"/>
              </w:rPr>
            </w:pPr>
            <w:r w:rsidRPr="008E5AED">
              <w:rPr>
                <w:b/>
                <w:color w:val="FFFFFF" w:themeColor="background1"/>
                <w:sz w:val="20"/>
              </w:rPr>
              <w:t>2 points</w:t>
            </w:r>
          </w:p>
        </w:tc>
      </w:tr>
      <w:tr w:rsidR="008E5AED" w:rsidRPr="008E5AED" w14:paraId="6AF380CE"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7F6E50AA"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46198790"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2E7C2065" w14:textId="460CA441"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107B0B88" w14:textId="77777777" w:rsidTr="004A0542">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677DE451" w14:textId="77777777" w:rsidR="008E5AED" w:rsidRPr="00FA4DA2" w:rsidRDefault="008E5AED" w:rsidP="008E5AED">
            <w:pPr>
              <w:contextualSpacing/>
              <w:rPr>
                <w:b/>
                <w:sz w:val="20"/>
              </w:rPr>
            </w:pPr>
            <w:r w:rsidRPr="00FA4DA2">
              <w:rPr>
                <w:b/>
                <w:sz w:val="20"/>
              </w:rPr>
              <w:t xml:space="preserve">We have an LGBTQ intranet page that clearly identifies LGBTQ people or allies who can be contacted for a </w:t>
            </w:r>
            <w:r w:rsidRPr="00FA4DA2">
              <w:rPr>
                <w:b/>
                <w:sz w:val="20"/>
                <w:u w:val="single"/>
              </w:rPr>
              <w:t>confidential</w:t>
            </w:r>
            <w:r w:rsidRPr="00FA4DA2">
              <w:rPr>
                <w:b/>
                <w:sz w:val="20"/>
              </w:rPr>
              <w:t xml:space="preserve"> and informal discussion regarding being an LGBTQ employee within the organisation. This is over and above any HR or grievance contacts and </w:t>
            </w:r>
            <w:r w:rsidRPr="00FA4DA2">
              <w:rPr>
                <w:b/>
                <w:sz w:val="20"/>
                <w:u w:val="single"/>
              </w:rPr>
              <w:t>confidentiality must be assured</w:t>
            </w:r>
            <w:r w:rsidRPr="00FA4DA2">
              <w:rPr>
                <w:b/>
                <w:sz w:val="20"/>
              </w:rPr>
              <w:t xml:space="preserve">. </w:t>
            </w:r>
          </w:p>
          <w:p w14:paraId="63ACE053" w14:textId="77777777" w:rsidR="008E5AED" w:rsidRPr="00FA4DA2" w:rsidRDefault="008E5AED" w:rsidP="008E5AED">
            <w:pPr>
              <w:contextualSpacing/>
              <w:rPr>
                <w:b/>
                <w:sz w:val="20"/>
              </w:rPr>
            </w:pPr>
          </w:p>
          <w:p w14:paraId="1AA14EEE" w14:textId="15FDCF76" w:rsidR="008E5AED" w:rsidRPr="008E5AED" w:rsidRDefault="008E5AED" w:rsidP="008E5AED">
            <w:pPr>
              <w:rPr>
                <w:i/>
                <w:sz w:val="20"/>
              </w:rPr>
            </w:pPr>
            <w:r w:rsidRPr="00FA4DA2">
              <w:rPr>
                <w:i/>
                <w:sz w:val="20"/>
              </w:rPr>
              <w:t xml:space="preserve">Please provide a screenshot of where this information is provided. </w:t>
            </w:r>
            <w:r w:rsidRPr="00FE0A43">
              <w:rPr>
                <w:i/>
                <w:color w:val="FF0000"/>
                <w:sz w:val="20"/>
              </w:rPr>
              <w:t xml:space="preserve">If the contact is not </w:t>
            </w:r>
            <w:r>
              <w:rPr>
                <w:i/>
                <w:color w:val="FF0000"/>
                <w:sz w:val="20"/>
              </w:rPr>
              <w:t xml:space="preserve">clearly communicated as </w:t>
            </w:r>
            <w:r w:rsidRPr="00FE0A43">
              <w:rPr>
                <w:i/>
                <w:color w:val="FF0000"/>
                <w:sz w:val="20"/>
              </w:rPr>
              <w:t>CONFIDENTIAL, points will not be awarded.</w:t>
            </w:r>
          </w:p>
        </w:tc>
        <w:tc>
          <w:tcPr>
            <w:tcW w:w="5010" w:type="dxa"/>
          </w:tcPr>
          <w:p w14:paraId="523C2B92" w14:textId="77777777" w:rsidR="008E5AED" w:rsidRPr="004C43E1" w:rsidRDefault="008E5AED" w:rsidP="008E5AED">
            <w:pPr>
              <w:rPr>
                <w:sz w:val="20"/>
                <w:szCs w:val="20"/>
              </w:rPr>
            </w:pPr>
            <w:r w:rsidRPr="004C43E1">
              <w:rPr>
                <w:sz w:val="20"/>
                <w:szCs w:val="20"/>
              </w:rPr>
              <w:t>Contacts in HR or within grievance reporting lists that are trained in LGBTQ inclusion or experienced allies, and identified as such, are covered in Question 8 of the Standing Submission.  This is not what we are talking about here.</w:t>
            </w:r>
          </w:p>
          <w:p w14:paraId="696061BE" w14:textId="77777777" w:rsidR="008E5AED" w:rsidRPr="004C43E1" w:rsidRDefault="008E5AED" w:rsidP="008E5AED">
            <w:pPr>
              <w:rPr>
                <w:sz w:val="20"/>
                <w:szCs w:val="20"/>
              </w:rPr>
            </w:pPr>
          </w:p>
          <w:p w14:paraId="7AB3E54F" w14:textId="7EB0ED40" w:rsidR="008E5AED" w:rsidRDefault="008E5AED" w:rsidP="008E5AED">
            <w:pPr>
              <w:rPr>
                <w:sz w:val="20"/>
                <w:szCs w:val="20"/>
              </w:rPr>
            </w:pPr>
            <w:r w:rsidRPr="004C43E1">
              <w:rPr>
                <w:sz w:val="20"/>
                <w:szCs w:val="20"/>
              </w:rPr>
              <w:t>There are times when a person may want to have a confidential conversation with an LGBTQ person or experienced ally about the possibility of coming out within their team, or to ask a question regarding the network.  They may want to discuss something about their work experience or suggest something confidentially.  The ability to call someone confidentially outside of HR allows those conversations to take place. As this is not about formal reporting</w:t>
            </w:r>
            <w:r w:rsidR="00061C10">
              <w:rPr>
                <w:sz w:val="20"/>
                <w:szCs w:val="20"/>
              </w:rPr>
              <w:t>,</w:t>
            </w:r>
            <w:r w:rsidRPr="004C43E1">
              <w:rPr>
                <w:sz w:val="20"/>
                <w:szCs w:val="20"/>
              </w:rPr>
              <w:t xml:space="preserve"> the designated contact points here do need to understand where the boundaries are.</w:t>
            </w:r>
          </w:p>
          <w:p w14:paraId="26293094" w14:textId="77777777" w:rsidR="00D4730A" w:rsidRDefault="00D4730A" w:rsidP="008E5AED">
            <w:pPr>
              <w:rPr>
                <w:sz w:val="20"/>
                <w:szCs w:val="20"/>
              </w:rPr>
            </w:pPr>
          </w:p>
          <w:p w14:paraId="577AB4D1" w14:textId="77777777" w:rsidR="00D4730A" w:rsidRDefault="00D4730A" w:rsidP="008E5AED">
            <w:pPr>
              <w:rPr>
                <w:sz w:val="20"/>
                <w:szCs w:val="20"/>
              </w:rPr>
            </w:pPr>
          </w:p>
          <w:p w14:paraId="1D9923EF" w14:textId="77777777" w:rsidR="00D4730A" w:rsidRDefault="00D4730A" w:rsidP="008E5AED">
            <w:pPr>
              <w:rPr>
                <w:sz w:val="20"/>
                <w:szCs w:val="20"/>
              </w:rPr>
            </w:pPr>
          </w:p>
          <w:p w14:paraId="395DD01C" w14:textId="1977A246" w:rsidR="00D4730A" w:rsidRPr="008E5AED" w:rsidRDefault="00D4730A" w:rsidP="008E5AED">
            <w:pPr>
              <w:rPr>
                <w:sz w:val="20"/>
                <w:szCs w:val="20"/>
              </w:rPr>
            </w:pPr>
          </w:p>
        </w:tc>
        <w:tc>
          <w:tcPr>
            <w:tcW w:w="5742" w:type="dxa"/>
          </w:tcPr>
          <w:p w14:paraId="6396AA0D" w14:textId="77777777" w:rsidR="008E5AED" w:rsidRPr="004C43E1" w:rsidRDefault="008E5AED" w:rsidP="008E5AED">
            <w:pPr>
              <w:rPr>
                <w:sz w:val="20"/>
                <w:szCs w:val="20"/>
              </w:rPr>
            </w:pPr>
            <w:r w:rsidRPr="004C43E1">
              <w:rPr>
                <w:sz w:val="20"/>
                <w:szCs w:val="20"/>
              </w:rPr>
              <w:t>Please provide the evidence requested.</w:t>
            </w:r>
          </w:p>
          <w:p w14:paraId="2606AA49" w14:textId="77777777" w:rsidR="008E5AED" w:rsidRPr="004C43E1" w:rsidRDefault="008E5AED" w:rsidP="008E5AED">
            <w:pPr>
              <w:rPr>
                <w:sz w:val="20"/>
                <w:szCs w:val="20"/>
              </w:rPr>
            </w:pPr>
          </w:p>
          <w:p w14:paraId="68BF8C22" w14:textId="77777777" w:rsidR="008E5AED" w:rsidRPr="004C43E1" w:rsidRDefault="008E5AED" w:rsidP="008E5AED">
            <w:pPr>
              <w:rPr>
                <w:sz w:val="20"/>
                <w:szCs w:val="20"/>
              </w:rPr>
            </w:pPr>
            <w:r w:rsidRPr="004C43E1">
              <w:rPr>
                <w:sz w:val="20"/>
                <w:szCs w:val="20"/>
              </w:rPr>
              <w:t>For full points, the word CONFIDENTIAL must appear and there needs to be contact details available other than a generic mailbox or phone line.</w:t>
            </w:r>
          </w:p>
          <w:p w14:paraId="176FD77C" w14:textId="77777777" w:rsidR="008E5AED" w:rsidRPr="004C43E1" w:rsidRDefault="008E5AED" w:rsidP="008E5AED">
            <w:pPr>
              <w:rPr>
                <w:sz w:val="20"/>
                <w:szCs w:val="20"/>
              </w:rPr>
            </w:pPr>
          </w:p>
          <w:p w14:paraId="38AA6F70" w14:textId="77777777" w:rsidR="008E5AED" w:rsidRPr="004C43E1" w:rsidRDefault="008E5AED" w:rsidP="008E5AED">
            <w:pPr>
              <w:rPr>
                <w:sz w:val="20"/>
                <w:szCs w:val="20"/>
              </w:rPr>
            </w:pPr>
            <w:r w:rsidRPr="004C43E1">
              <w:rPr>
                <w:sz w:val="20"/>
                <w:szCs w:val="20"/>
              </w:rPr>
              <w:t>If you are unable to use the term CONFIDENTIAL for non-official contacts, you will need to ensure that the language you do use communicates that the conversation would be private, safe, supportive.</w:t>
            </w:r>
          </w:p>
          <w:p w14:paraId="7D81E8C9" w14:textId="77777777" w:rsidR="008E5AED" w:rsidRPr="004C43E1" w:rsidRDefault="008E5AED" w:rsidP="008E5AED">
            <w:pPr>
              <w:rPr>
                <w:sz w:val="20"/>
                <w:szCs w:val="20"/>
              </w:rPr>
            </w:pPr>
          </w:p>
          <w:p w14:paraId="49ACFF3E" w14:textId="77777777" w:rsidR="008E5AED" w:rsidRDefault="008E5AED" w:rsidP="008E5AED">
            <w:pPr>
              <w:rPr>
                <w:sz w:val="20"/>
                <w:szCs w:val="20"/>
              </w:rPr>
            </w:pPr>
            <w:r w:rsidRPr="004C43E1">
              <w:rPr>
                <w:sz w:val="20"/>
                <w:szCs w:val="20"/>
              </w:rPr>
              <w:t>Please provide a screenshot of where this information is made available.</w:t>
            </w:r>
          </w:p>
          <w:p w14:paraId="0BFCDED3" w14:textId="77777777" w:rsidR="00E36903" w:rsidRDefault="00E36903" w:rsidP="008E5AED">
            <w:pPr>
              <w:rPr>
                <w:sz w:val="20"/>
                <w:szCs w:val="20"/>
              </w:rPr>
            </w:pPr>
          </w:p>
          <w:p w14:paraId="7EFD016A" w14:textId="77777777" w:rsidR="00E36903" w:rsidRDefault="00E36903" w:rsidP="00E36903">
            <w:pPr>
              <w:rPr>
                <w:sz w:val="20"/>
                <w:szCs w:val="20"/>
              </w:rPr>
            </w:pPr>
            <w:r w:rsidRPr="004C43E1">
              <w:rPr>
                <w:sz w:val="20"/>
                <w:szCs w:val="20"/>
              </w:rPr>
              <w:t>Please provide a screenshot of where this information is made available.</w:t>
            </w:r>
            <w:r>
              <w:rPr>
                <w:sz w:val="20"/>
                <w:szCs w:val="20"/>
              </w:rPr>
              <w:t xml:space="preserve"> </w:t>
            </w:r>
            <w:r w:rsidRPr="00D70A63">
              <w:rPr>
                <w:b/>
                <w:bCs/>
                <w:i/>
                <w:sz w:val="20"/>
              </w:rPr>
              <w:t>If the contact is not clearly communicated as CONFIDENTIAL, points will not be awarded.</w:t>
            </w:r>
          </w:p>
          <w:p w14:paraId="75BA8B33" w14:textId="0CC8BCBA" w:rsidR="00E36903" w:rsidRPr="008E5AED" w:rsidRDefault="00E36903" w:rsidP="008E5AED">
            <w:pPr>
              <w:rPr>
                <w:sz w:val="20"/>
                <w:szCs w:val="20"/>
              </w:rPr>
            </w:pPr>
          </w:p>
        </w:tc>
      </w:tr>
      <w:tr w:rsidR="008E5AED" w:rsidRPr="008E5AED" w14:paraId="10EF8B18"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570B7439" w14:textId="6F0F9B31"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aps/>
                <w:color w:val="FFFFFF" w:themeColor="background1"/>
                <w:sz w:val="20"/>
                <w:szCs w:val="20"/>
              </w:rPr>
              <w:t>2021</w:t>
            </w:r>
            <w:r w:rsidRPr="008E5AED">
              <w:rPr>
                <w:b/>
                <w:caps/>
                <w:color w:val="FFFFFF" w:themeColor="background1"/>
                <w:sz w:val="20"/>
                <w:szCs w:val="20"/>
              </w:rPr>
              <w:t xml:space="preserve"> VISIBILITY OF INCLUSION</w:t>
            </w:r>
          </w:p>
          <w:p w14:paraId="6D76A205" w14:textId="50680569" w:rsidR="008E5AED" w:rsidRPr="008E5AED" w:rsidRDefault="008E5AED" w:rsidP="00E25E43">
            <w:pPr>
              <w:pStyle w:val="ListParagraph"/>
              <w:numPr>
                <w:ilvl w:val="0"/>
                <w:numId w:val="24"/>
              </w:numPr>
              <w:rPr>
                <w:b/>
                <w:color w:val="FFFFFF" w:themeColor="background1"/>
                <w:sz w:val="20"/>
              </w:rPr>
            </w:pPr>
            <w:r w:rsidRPr="00AF0C53">
              <w:rPr>
                <w:b/>
                <w:color w:val="FFFFFF" w:themeColor="background1"/>
                <w:sz w:val="20"/>
              </w:rPr>
              <w:t>LGBTQ Social Media Streams</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7B32888F" w14:textId="77777777" w:rsidR="008E5AED" w:rsidRPr="008E5AED" w:rsidRDefault="008E5AED" w:rsidP="003B3574">
            <w:pPr>
              <w:jc w:val="center"/>
              <w:rPr>
                <w:b/>
                <w:color w:val="FFFFFF" w:themeColor="background1"/>
                <w:sz w:val="20"/>
              </w:rPr>
            </w:pPr>
            <w:r w:rsidRPr="008E5AED">
              <w:rPr>
                <w:b/>
                <w:color w:val="FFFFFF" w:themeColor="background1"/>
                <w:sz w:val="20"/>
              </w:rPr>
              <w:t>FOUNDATION</w:t>
            </w:r>
          </w:p>
          <w:p w14:paraId="5CADC1C5" w14:textId="65BA9C0E" w:rsidR="008E5AED" w:rsidRPr="008E5AED" w:rsidRDefault="008E5AED" w:rsidP="003B3574">
            <w:pPr>
              <w:jc w:val="center"/>
              <w:rPr>
                <w:b/>
                <w:color w:val="FFFFFF" w:themeColor="background1"/>
                <w:sz w:val="20"/>
              </w:rPr>
            </w:pPr>
            <w:r w:rsidRPr="008E5AED">
              <w:rPr>
                <w:b/>
                <w:color w:val="FFFFFF" w:themeColor="background1"/>
                <w:sz w:val="20"/>
              </w:rPr>
              <w:t>2 points</w:t>
            </w:r>
          </w:p>
        </w:tc>
      </w:tr>
      <w:tr w:rsidR="008E5AED" w:rsidRPr="008E5AED" w14:paraId="4F69BAF3"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50B7DA1B"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3837151A"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630B9BED" w14:textId="1A062DED"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B070E91" w14:textId="77777777" w:rsidTr="005A5A44">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0F899591" w14:textId="77777777" w:rsidR="008E5AED" w:rsidRPr="00950FE7" w:rsidRDefault="008E5AED" w:rsidP="008E5AED">
            <w:pPr>
              <w:contextualSpacing/>
              <w:rPr>
                <w:b/>
                <w:sz w:val="20"/>
              </w:rPr>
            </w:pPr>
            <w:r w:rsidRPr="00FA4DA2">
              <w:rPr>
                <w:b/>
                <w:sz w:val="20"/>
              </w:rPr>
              <w:t>We have internal LGBTQ social media streams or any other means by which we can engage staff in conversations and post items of interest in regard to our inclusion work (may include but is not limited to Yammer, Twitter, Facebook, SharePoint).</w:t>
            </w:r>
          </w:p>
          <w:p w14:paraId="2C3B9539" w14:textId="77777777" w:rsidR="008E5AED" w:rsidRPr="00950FE7" w:rsidRDefault="008E5AED" w:rsidP="008E5AED">
            <w:pPr>
              <w:contextualSpacing/>
              <w:rPr>
                <w:b/>
                <w:sz w:val="20"/>
              </w:rPr>
            </w:pPr>
          </w:p>
          <w:p w14:paraId="2635CCAD" w14:textId="04D8725E" w:rsidR="008E5AED" w:rsidRPr="008E5AED" w:rsidRDefault="008E5AED" w:rsidP="008E5AED">
            <w:pPr>
              <w:rPr>
                <w:i/>
                <w:sz w:val="20"/>
              </w:rPr>
            </w:pPr>
            <w:r w:rsidRPr="00950FE7">
              <w:rPr>
                <w:i/>
                <w:sz w:val="20"/>
              </w:rPr>
              <w:t>Please provide screenshot evidence of such posts and/or conversations on your social media streams.</w:t>
            </w:r>
          </w:p>
        </w:tc>
        <w:tc>
          <w:tcPr>
            <w:tcW w:w="5010" w:type="dxa"/>
          </w:tcPr>
          <w:p w14:paraId="78F9DEDD" w14:textId="06B8E835" w:rsidR="008E5AED" w:rsidRPr="008E5AED" w:rsidRDefault="008E5AED" w:rsidP="008E5AED">
            <w:pPr>
              <w:rPr>
                <w:sz w:val="20"/>
                <w:szCs w:val="20"/>
              </w:rPr>
            </w:pPr>
            <w:r w:rsidRPr="004C43E1">
              <w:rPr>
                <w:sz w:val="20"/>
                <w:szCs w:val="20"/>
              </w:rPr>
              <w:t>Internal LGBTQ social media streams provide a valuable forum for the sharing of</w:t>
            </w:r>
            <w:r w:rsidR="00061C10">
              <w:rPr>
                <w:sz w:val="20"/>
                <w:szCs w:val="20"/>
              </w:rPr>
              <w:t xml:space="preserve"> best</w:t>
            </w:r>
            <w:r w:rsidRPr="004C43E1">
              <w:rPr>
                <w:sz w:val="20"/>
                <w:szCs w:val="20"/>
              </w:rPr>
              <w:t xml:space="preserve"> practice, photos, ideas, information about dates of significance, Q&amp;A, participating in discussions and promoting events throughout the organisations with significant potential employee reach.</w:t>
            </w:r>
          </w:p>
        </w:tc>
        <w:tc>
          <w:tcPr>
            <w:tcW w:w="5742" w:type="dxa"/>
          </w:tcPr>
          <w:p w14:paraId="4D2AC701" w14:textId="77777777" w:rsidR="008E5AED" w:rsidRDefault="008E5AED" w:rsidP="008E5AED">
            <w:pPr>
              <w:rPr>
                <w:sz w:val="20"/>
                <w:szCs w:val="20"/>
              </w:rPr>
            </w:pPr>
            <w:r w:rsidRPr="004C43E1">
              <w:rPr>
                <w:sz w:val="20"/>
                <w:szCs w:val="20"/>
              </w:rPr>
              <w:t xml:space="preserve">Please provide evidence of any internal social media streams you may have.  </w:t>
            </w:r>
          </w:p>
          <w:p w14:paraId="00B6826C" w14:textId="77777777" w:rsidR="00950FE7" w:rsidRDefault="00950FE7" w:rsidP="008E5AED">
            <w:pPr>
              <w:rPr>
                <w:sz w:val="20"/>
                <w:szCs w:val="20"/>
              </w:rPr>
            </w:pPr>
          </w:p>
          <w:p w14:paraId="74B61092" w14:textId="77777777" w:rsidR="00950FE7" w:rsidRDefault="00950FE7" w:rsidP="00950FE7">
            <w:pPr>
              <w:rPr>
                <w:sz w:val="20"/>
                <w:szCs w:val="20"/>
              </w:rPr>
            </w:pPr>
          </w:p>
          <w:p w14:paraId="67AC60B6" w14:textId="07A698BF" w:rsidR="00950FE7" w:rsidRPr="008E5AED" w:rsidRDefault="00950FE7" w:rsidP="00950FE7">
            <w:pPr>
              <w:rPr>
                <w:sz w:val="20"/>
                <w:szCs w:val="20"/>
              </w:rPr>
            </w:pPr>
            <w:r w:rsidRPr="0046450F">
              <w:rPr>
                <w:color w:val="FF0000"/>
                <w:sz w:val="20"/>
                <w:szCs w:val="20"/>
              </w:rPr>
              <w:t>Microsoft Teams, Zoom and other chat functions will not suffice for this question. This must be a dedicated stream/page.</w:t>
            </w:r>
          </w:p>
        </w:tc>
      </w:tr>
    </w:tbl>
    <w:p w14:paraId="4A4E05AD" w14:textId="2E3C8FBF" w:rsidR="008E5AED" w:rsidRDefault="008E5AED">
      <w:pPr>
        <w:rPr>
          <w:b/>
          <w:sz w:val="20"/>
          <w:szCs w:val="20"/>
        </w:rPr>
      </w:pPr>
    </w:p>
    <w:p w14:paraId="64635A51" w14:textId="629DEAE2" w:rsidR="008E5AED" w:rsidRDefault="008E5AED">
      <w:pPr>
        <w:rPr>
          <w:b/>
          <w:sz w:val="20"/>
          <w:szCs w:val="20"/>
        </w:rPr>
      </w:pPr>
    </w:p>
    <w:p w14:paraId="5F48D06B" w14:textId="07707D6E" w:rsidR="008E5AED" w:rsidRDefault="008E5AED">
      <w:pPr>
        <w:rPr>
          <w:b/>
          <w:sz w:val="20"/>
          <w:szCs w:val="20"/>
        </w:rPr>
      </w:pPr>
    </w:p>
    <w:p w14:paraId="01888F4D" w14:textId="6EEE2222" w:rsidR="008E5AED" w:rsidRDefault="008E5AED">
      <w:pPr>
        <w:rPr>
          <w:b/>
          <w:sz w:val="20"/>
          <w:szCs w:val="20"/>
        </w:rPr>
      </w:pPr>
    </w:p>
    <w:p w14:paraId="40A07627" w14:textId="66E188A9" w:rsidR="008E5AED" w:rsidRDefault="008E5AED">
      <w:pPr>
        <w:rPr>
          <w:b/>
          <w:sz w:val="20"/>
          <w:szCs w:val="20"/>
        </w:rPr>
      </w:pPr>
    </w:p>
    <w:p w14:paraId="7544BB12" w14:textId="68C98F28" w:rsidR="008E5AED" w:rsidRDefault="008E5AED">
      <w:pPr>
        <w:rPr>
          <w:b/>
          <w:sz w:val="20"/>
          <w:szCs w:val="20"/>
        </w:rPr>
      </w:pPr>
    </w:p>
    <w:p w14:paraId="1785E7D9" w14:textId="17044CC3" w:rsidR="008E5AED" w:rsidRDefault="008E5AED">
      <w:pPr>
        <w:rPr>
          <w:b/>
          <w:sz w:val="20"/>
          <w:szCs w:val="20"/>
        </w:rPr>
      </w:pPr>
    </w:p>
    <w:p w14:paraId="1B018C84" w14:textId="257855DB" w:rsidR="00D4730A" w:rsidRDefault="00D4730A">
      <w:pPr>
        <w:rPr>
          <w:b/>
          <w:sz w:val="20"/>
          <w:szCs w:val="20"/>
        </w:rPr>
      </w:pPr>
    </w:p>
    <w:p w14:paraId="14828B5A" w14:textId="6F28B889" w:rsidR="00D4730A" w:rsidRDefault="00D4730A">
      <w:pPr>
        <w:rPr>
          <w:b/>
          <w:sz w:val="20"/>
          <w:szCs w:val="20"/>
        </w:rPr>
      </w:pPr>
    </w:p>
    <w:p w14:paraId="083C4C7F" w14:textId="0C4F46D5" w:rsidR="00D4730A" w:rsidRDefault="00D4730A">
      <w:pPr>
        <w:rPr>
          <w:b/>
          <w:sz w:val="20"/>
          <w:szCs w:val="20"/>
        </w:rPr>
      </w:pPr>
    </w:p>
    <w:p w14:paraId="585D10AD" w14:textId="055598A4" w:rsidR="00D4730A" w:rsidRDefault="00D4730A">
      <w:pPr>
        <w:rPr>
          <w:b/>
          <w:sz w:val="20"/>
          <w:szCs w:val="20"/>
        </w:rPr>
      </w:pPr>
    </w:p>
    <w:p w14:paraId="3FCD6C3F" w14:textId="46BE8E38" w:rsidR="00D4730A" w:rsidRDefault="00D4730A">
      <w:pPr>
        <w:rPr>
          <w:b/>
          <w:sz w:val="20"/>
          <w:szCs w:val="20"/>
        </w:rPr>
      </w:pPr>
    </w:p>
    <w:p w14:paraId="1762D250" w14:textId="452B03FB" w:rsidR="00D4730A" w:rsidRDefault="00D4730A">
      <w:pPr>
        <w:rPr>
          <w:b/>
          <w:sz w:val="20"/>
          <w:szCs w:val="20"/>
        </w:rPr>
      </w:pPr>
    </w:p>
    <w:p w14:paraId="1E448183" w14:textId="45294373" w:rsidR="00D4730A" w:rsidRDefault="00D4730A">
      <w:pPr>
        <w:rPr>
          <w:b/>
          <w:sz w:val="20"/>
          <w:szCs w:val="20"/>
        </w:rPr>
      </w:pPr>
    </w:p>
    <w:p w14:paraId="5B0D69D8" w14:textId="77777777" w:rsidR="00D4730A" w:rsidRDefault="00D4730A">
      <w:pPr>
        <w:rPr>
          <w:b/>
          <w:sz w:val="20"/>
          <w:szCs w:val="20"/>
        </w:rPr>
      </w:pPr>
    </w:p>
    <w:p w14:paraId="7C547C8B" w14:textId="77777777" w:rsidR="008E5AED" w:rsidRPr="004C43E1" w:rsidRDefault="008E5AED">
      <w:pPr>
        <w:rPr>
          <w:b/>
          <w:sz w:val="20"/>
          <w:szCs w:val="20"/>
        </w:rPr>
      </w:pPr>
    </w:p>
    <w:p w14:paraId="73B58E03" w14:textId="7338BC54" w:rsidR="0083298E" w:rsidRPr="008E5AED" w:rsidRDefault="008E5AED">
      <w:pPr>
        <w:rPr>
          <w:b/>
          <w:smallCaps/>
          <w:sz w:val="36"/>
          <w:szCs w:val="20"/>
        </w:rPr>
      </w:pPr>
      <w:r w:rsidRPr="008E5AED">
        <w:rPr>
          <w:b/>
          <w:smallCaps/>
          <w:sz w:val="36"/>
          <w:szCs w:val="20"/>
        </w:rPr>
        <w:t>Section 5: Training, Awareness &amp; Professional Development</w:t>
      </w:r>
    </w:p>
    <w:tbl>
      <w:tblPr>
        <w:tblStyle w:val="TableGrid"/>
        <w:tblW w:w="0" w:type="auto"/>
        <w:tblLook w:val="04A0" w:firstRow="1" w:lastRow="0" w:firstColumn="1" w:lastColumn="0" w:noHBand="0" w:noVBand="1"/>
      </w:tblPr>
      <w:tblGrid>
        <w:gridCol w:w="4531"/>
        <w:gridCol w:w="5103"/>
        <w:gridCol w:w="5670"/>
      </w:tblGrid>
      <w:tr w:rsidR="008E5AED" w:rsidRPr="008E5AED" w14:paraId="5B9A53B6" w14:textId="77777777" w:rsidTr="008E5AED">
        <w:tc>
          <w:tcPr>
            <w:tcW w:w="9634" w:type="dxa"/>
            <w:gridSpan w:val="2"/>
            <w:tcBorders>
              <w:top w:val="single" w:sz="4" w:space="0" w:color="auto"/>
              <w:left w:val="single" w:sz="4" w:space="0" w:color="auto"/>
              <w:bottom w:val="nil"/>
              <w:right w:val="single" w:sz="4" w:space="0" w:color="auto"/>
            </w:tcBorders>
            <w:shd w:val="clear" w:color="auto" w:fill="00B0F0"/>
          </w:tcPr>
          <w:p w14:paraId="638DC8B1" w14:textId="528A2196" w:rsidR="008E5AED" w:rsidRPr="008E5AED" w:rsidRDefault="008E5AED" w:rsidP="003B3574">
            <w:pPr>
              <w:contextualSpacing/>
              <w:rPr>
                <w:b/>
                <w:color w:val="FFFFFF" w:themeColor="background1"/>
                <w:sz w:val="20"/>
              </w:rPr>
            </w:pPr>
            <w:bookmarkStart w:id="22" w:name="_Hlk41914547"/>
            <w:r w:rsidRPr="008E5AED">
              <w:rPr>
                <w:b/>
                <w:color w:val="FFFFFF" w:themeColor="background1"/>
                <w:sz w:val="20"/>
              </w:rPr>
              <w:t>ANNUAL SUBMISSION</w:t>
            </w:r>
            <w:r>
              <w:rPr>
                <w:b/>
                <w:color w:val="FFFFFF" w:themeColor="background1"/>
                <w:sz w:val="20"/>
              </w:rPr>
              <w:t xml:space="preserve">: </w:t>
            </w:r>
            <w:r w:rsidR="000854FA">
              <w:rPr>
                <w:b/>
                <w:color w:val="FFFFFF" w:themeColor="background1"/>
                <w:sz w:val="20"/>
              </w:rPr>
              <w:t>2021</w:t>
            </w:r>
            <w:r>
              <w:rPr>
                <w:b/>
                <w:color w:val="FFFFFF" w:themeColor="background1"/>
                <w:sz w:val="20"/>
              </w:rPr>
              <w:t xml:space="preserve"> </w:t>
            </w:r>
            <w:r w:rsidRPr="008E5AED">
              <w:rPr>
                <w:b/>
                <w:color w:val="FFFFFF" w:themeColor="background1"/>
                <w:sz w:val="20"/>
              </w:rPr>
              <w:t>TRAINING, AWARENESS &amp; PROFESSIONAL DEVELOPMENT</w:t>
            </w:r>
          </w:p>
          <w:p w14:paraId="51590DD5" w14:textId="2FACB7DE" w:rsidR="008E5AED" w:rsidRPr="008E5AED" w:rsidRDefault="008E5AED" w:rsidP="00E25E43">
            <w:pPr>
              <w:pStyle w:val="ListParagraph"/>
              <w:numPr>
                <w:ilvl w:val="0"/>
                <w:numId w:val="24"/>
              </w:numPr>
              <w:rPr>
                <w:b/>
                <w:color w:val="FFFFFF" w:themeColor="background1"/>
                <w:sz w:val="20"/>
              </w:rPr>
            </w:pPr>
            <w:r w:rsidRPr="00E36903">
              <w:rPr>
                <w:b/>
                <w:color w:val="FFFFFF" w:themeColor="background1"/>
                <w:sz w:val="20"/>
              </w:rPr>
              <w:t>Face-to-Face Training</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607494EB" w14:textId="77777777" w:rsidR="008E5AED" w:rsidRPr="008E5AED" w:rsidRDefault="008E5AED" w:rsidP="003B3574">
            <w:pPr>
              <w:jc w:val="center"/>
              <w:rPr>
                <w:b/>
                <w:color w:val="FFFFFF" w:themeColor="background1"/>
                <w:sz w:val="20"/>
              </w:rPr>
            </w:pPr>
            <w:r w:rsidRPr="008E5AED">
              <w:rPr>
                <w:b/>
                <w:color w:val="FFFFFF" w:themeColor="background1"/>
                <w:sz w:val="20"/>
              </w:rPr>
              <w:t>FOUNDATION</w:t>
            </w:r>
          </w:p>
          <w:p w14:paraId="7381F4D4" w14:textId="0B3C6C34" w:rsidR="008E5AED" w:rsidRPr="008E5AED" w:rsidRDefault="008E5AED" w:rsidP="003B3574">
            <w:pPr>
              <w:jc w:val="center"/>
              <w:rPr>
                <w:b/>
                <w:color w:val="FFFFFF" w:themeColor="background1"/>
                <w:sz w:val="20"/>
              </w:rPr>
            </w:pPr>
            <w:r w:rsidRPr="008E5AED">
              <w:rPr>
                <w:b/>
                <w:color w:val="FFFFFF" w:themeColor="background1"/>
                <w:sz w:val="20"/>
              </w:rPr>
              <w:t>2 points</w:t>
            </w:r>
          </w:p>
        </w:tc>
      </w:tr>
      <w:tr w:rsidR="008E5AED" w:rsidRPr="008E5AED" w14:paraId="21FF7BB4" w14:textId="77777777" w:rsidTr="008E5AED">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4A8A6022"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3996CB39"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1E684A84" w14:textId="5C2F0049"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F87D20C" w14:textId="77777777" w:rsidTr="00930517">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61396262" w14:textId="2FCC6E44" w:rsidR="008E5AED" w:rsidRPr="008E5AED" w:rsidRDefault="008E5AED" w:rsidP="008E5AED">
            <w:pPr>
              <w:contextualSpacing/>
              <w:rPr>
                <w:b/>
                <w:color w:val="FF0000"/>
                <w:sz w:val="20"/>
              </w:rPr>
            </w:pPr>
            <w:r w:rsidRPr="00FA4DA2">
              <w:rPr>
                <w:b/>
                <w:sz w:val="20"/>
              </w:rPr>
              <w:t xml:space="preserve">We have made face-to-face LGBTQ Awareness / Inclusion / Ally Training available to all </w:t>
            </w:r>
            <w:r w:rsidRPr="00950FE7">
              <w:rPr>
                <w:b/>
                <w:sz w:val="20"/>
              </w:rPr>
              <w:t>employees within the assessed calendar year. This would include any interactive training conducted via internet technologies (</w:t>
            </w:r>
            <w:proofErr w:type="gramStart"/>
            <w:r w:rsidRPr="00950FE7">
              <w:rPr>
                <w:b/>
                <w:sz w:val="20"/>
              </w:rPr>
              <w:t>i.e.</w:t>
            </w:r>
            <w:proofErr w:type="gramEnd"/>
            <w:r w:rsidRPr="00950FE7">
              <w:rPr>
                <w:b/>
                <w:sz w:val="20"/>
              </w:rPr>
              <w:t xml:space="preserve"> WebEx, Zoom, Teams, etc).</w:t>
            </w:r>
          </w:p>
        </w:tc>
        <w:tc>
          <w:tcPr>
            <w:tcW w:w="5103" w:type="dxa"/>
          </w:tcPr>
          <w:p w14:paraId="6F40D458" w14:textId="77777777" w:rsidR="008E5AED" w:rsidRPr="004C43E1" w:rsidRDefault="008E5AED" w:rsidP="008E5AED">
            <w:pPr>
              <w:rPr>
                <w:sz w:val="20"/>
                <w:szCs w:val="20"/>
              </w:rPr>
            </w:pPr>
            <w:r w:rsidRPr="004C43E1">
              <w:rPr>
                <w:sz w:val="20"/>
                <w:szCs w:val="20"/>
              </w:rPr>
              <w:t>Face to face training (whether this be conducted by video conferencing, interactive technologies or in person) has the added advantage of being able to ask questions and address areas of concern very specific to the audience participating.</w:t>
            </w:r>
          </w:p>
          <w:p w14:paraId="251F3080" w14:textId="77777777" w:rsidR="008E5AED" w:rsidRPr="004C43E1" w:rsidRDefault="008E5AED" w:rsidP="008E5AED">
            <w:pPr>
              <w:rPr>
                <w:sz w:val="20"/>
                <w:szCs w:val="20"/>
              </w:rPr>
            </w:pPr>
          </w:p>
          <w:p w14:paraId="71803A11" w14:textId="77777777" w:rsidR="008E5AED" w:rsidRPr="008E5AED" w:rsidRDefault="008E5AED" w:rsidP="008E5AED">
            <w:pPr>
              <w:rPr>
                <w:sz w:val="20"/>
                <w:szCs w:val="20"/>
              </w:rPr>
            </w:pPr>
          </w:p>
        </w:tc>
        <w:tc>
          <w:tcPr>
            <w:tcW w:w="5670" w:type="dxa"/>
          </w:tcPr>
          <w:p w14:paraId="184AEDEC" w14:textId="77777777" w:rsidR="00E36903" w:rsidRDefault="00E36903" w:rsidP="00E36903">
            <w:pPr>
              <w:rPr>
                <w:b/>
                <w:sz w:val="20"/>
                <w:szCs w:val="20"/>
              </w:rPr>
            </w:pPr>
            <w:r w:rsidRPr="00D70A63">
              <w:rPr>
                <w:b/>
                <w:sz w:val="20"/>
                <w:szCs w:val="20"/>
              </w:rPr>
              <w:t>This would include any interactive training conducted via internet technologies (</w:t>
            </w:r>
            <w:proofErr w:type="gramStart"/>
            <w:r w:rsidRPr="00D70A63">
              <w:rPr>
                <w:b/>
                <w:sz w:val="20"/>
                <w:szCs w:val="20"/>
              </w:rPr>
              <w:t>i.e.</w:t>
            </w:r>
            <w:proofErr w:type="gramEnd"/>
            <w:r w:rsidRPr="00D70A63">
              <w:rPr>
                <w:b/>
                <w:sz w:val="20"/>
                <w:szCs w:val="20"/>
              </w:rPr>
              <w:t xml:space="preserve"> WebEx, Zoom, Teams, etc).</w:t>
            </w:r>
          </w:p>
          <w:p w14:paraId="0D9628F1" w14:textId="77777777" w:rsidR="00E36903" w:rsidRPr="004C43E1" w:rsidRDefault="00E36903" w:rsidP="00E36903">
            <w:pPr>
              <w:rPr>
                <w:sz w:val="20"/>
                <w:szCs w:val="20"/>
              </w:rPr>
            </w:pPr>
          </w:p>
          <w:p w14:paraId="54AD4D7D" w14:textId="77777777" w:rsidR="00E36903" w:rsidRPr="004C43E1" w:rsidRDefault="00E36903" w:rsidP="00E36903">
            <w:pPr>
              <w:rPr>
                <w:sz w:val="20"/>
                <w:szCs w:val="20"/>
              </w:rPr>
            </w:pPr>
            <w:r w:rsidRPr="004C43E1">
              <w:rPr>
                <w:sz w:val="20"/>
                <w:szCs w:val="20"/>
              </w:rPr>
              <w:t>Please ensure that you supply all the pieces of evidence requested within the submission form.</w:t>
            </w:r>
          </w:p>
          <w:p w14:paraId="17828722" w14:textId="77777777" w:rsidR="00E36903" w:rsidRPr="004C43E1" w:rsidRDefault="00E36903" w:rsidP="00E36903">
            <w:pPr>
              <w:rPr>
                <w:sz w:val="20"/>
                <w:szCs w:val="20"/>
              </w:rPr>
            </w:pPr>
          </w:p>
          <w:p w14:paraId="4AFAB894" w14:textId="0586EB36" w:rsidR="008E5AED" w:rsidRPr="008E5AED" w:rsidRDefault="00E36903" w:rsidP="00E36903">
            <w:pPr>
              <w:rPr>
                <w:sz w:val="20"/>
                <w:szCs w:val="20"/>
              </w:rPr>
            </w:pPr>
            <w:r w:rsidRPr="004C43E1">
              <w:rPr>
                <w:sz w:val="20"/>
                <w:szCs w:val="20"/>
              </w:rPr>
              <w:t>This training must be dedicated to LGBTQ Inclusion / Awareness or Ally Training to be given points.</w:t>
            </w:r>
          </w:p>
        </w:tc>
      </w:tr>
      <w:tr w:rsidR="008E5AED" w:rsidRPr="008E5AED" w14:paraId="2C687D70" w14:textId="77777777" w:rsidTr="008E5AED">
        <w:tc>
          <w:tcPr>
            <w:tcW w:w="9634" w:type="dxa"/>
            <w:gridSpan w:val="2"/>
            <w:tcBorders>
              <w:top w:val="single" w:sz="4" w:space="0" w:color="auto"/>
              <w:left w:val="single" w:sz="4" w:space="0" w:color="auto"/>
              <w:bottom w:val="nil"/>
              <w:right w:val="single" w:sz="4" w:space="0" w:color="auto"/>
            </w:tcBorders>
            <w:shd w:val="clear" w:color="auto" w:fill="00B0F0"/>
          </w:tcPr>
          <w:p w14:paraId="6891C663" w14:textId="1BCAEBFA"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olor w:val="FFFFFF" w:themeColor="background1"/>
                <w:sz w:val="20"/>
              </w:rPr>
              <w:t>2021</w:t>
            </w:r>
            <w:r>
              <w:rPr>
                <w:b/>
                <w:color w:val="FFFFFF" w:themeColor="background1"/>
                <w:sz w:val="20"/>
              </w:rPr>
              <w:t xml:space="preserve"> </w:t>
            </w:r>
            <w:r w:rsidRPr="008E5AED">
              <w:rPr>
                <w:b/>
                <w:color w:val="FFFFFF" w:themeColor="background1"/>
                <w:sz w:val="20"/>
              </w:rPr>
              <w:t>TRAINING, AWARENESS &amp; PROFESSIONAL DEVELOPMENT</w:t>
            </w:r>
          </w:p>
          <w:p w14:paraId="3B74AE5D" w14:textId="7D0629FC" w:rsidR="008E5AED" w:rsidRPr="008E5AED" w:rsidRDefault="008E5AED" w:rsidP="00E25E43">
            <w:pPr>
              <w:pStyle w:val="ListParagraph"/>
              <w:numPr>
                <w:ilvl w:val="0"/>
                <w:numId w:val="24"/>
              </w:numPr>
              <w:rPr>
                <w:b/>
                <w:color w:val="FFFFFF" w:themeColor="background1"/>
                <w:sz w:val="20"/>
              </w:rPr>
            </w:pPr>
            <w:r w:rsidRPr="00E36903">
              <w:rPr>
                <w:b/>
                <w:color w:val="FFFFFF" w:themeColor="background1"/>
                <w:sz w:val="20"/>
              </w:rPr>
              <w:t>Online Training</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0651FCEE" w14:textId="77777777" w:rsidR="008E5AED" w:rsidRPr="008E5AED" w:rsidRDefault="008E5AED" w:rsidP="003B3574">
            <w:pPr>
              <w:jc w:val="center"/>
              <w:rPr>
                <w:b/>
                <w:color w:val="FFFFFF" w:themeColor="background1"/>
                <w:sz w:val="20"/>
              </w:rPr>
            </w:pPr>
            <w:r w:rsidRPr="008E5AED">
              <w:rPr>
                <w:b/>
                <w:color w:val="FFFFFF" w:themeColor="background1"/>
                <w:sz w:val="20"/>
              </w:rPr>
              <w:t>FOUNDATION</w:t>
            </w:r>
          </w:p>
          <w:p w14:paraId="1260F375" w14:textId="331D6F1D" w:rsidR="008E5AED" w:rsidRPr="008E5AED" w:rsidRDefault="008E5AED" w:rsidP="003B3574">
            <w:pPr>
              <w:jc w:val="center"/>
              <w:rPr>
                <w:b/>
                <w:color w:val="FFFFFF" w:themeColor="background1"/>
                <w:sz w:val="20"/>
              </w:rPr>
            </w:pPr>
            <w:r w:rsidRPr="008E5AED">
              <w:rPr>
                <w:b/>
                <w:color w:val="FFFFFF" w:themeColor="background1"/>
                <w:sz w:val="20"/>
              </w:rPr>
              <w:t>2 points</w:t>
            </w:r>
          </w:p>
        </w:tc>
      </w:tr>
      <w:tr w:rsidR="008E5AED" w:rsidRPr="008E5AED" w14:paraId="0E58344D" w14:textId="77777777" w:rsidTr="008E5AED">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3FA0F26D"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1C81170B"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68BBF94F" w14:textId="253C66CE"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25058A55" w14:textId="77777777" w:rsidTr="00011B32">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68DB3753" w14:textId="6BE7B526" w:rsidR="008E5AED" w:rsidRPr="008E5AED" w:rsidRDefault="008E5AED" w:rsidP="008E5AED">
            <w:pPr>
              <w:contextualSpacing/>
              <w:rPr>
                <w:b/>
                <w:sz w:val="20"/>
              </w:rPr>
            </w:pPr>
            <w:r w:rsidRPr="00FA4DA2">
              <w:rPr>
                <w:b/>
                <w:sz w:val="20"/>
              </w:rPr>
              <w:t>We have LGBTQ online</w:t>
            </w:r>
            <w:r w:rsidRPr="00BA249E">
              <w:rPr>
                <w:b/>
                <w:color w:val="FF0000"/>
                <w:sz w:val="20"/>
              </w:rPr>
              <w:t xml:space="preserve"> </w:t>
            </w:r>
            <w:r w:rsidRPr="00FA4DA2">
              <w:rPr>
                <w:b/>
                <w:sz w:val="20"/>
              </w:rPr>
              <w:t>training</w:t>
            </w:r>
            <w:r>
              <w:rPr>
                <w:b/>
                <w:sz w:val="20"/>
              </w:rPr>
              <w:t xml:space="preserve"> modules</w:t>
            </w:r>
            <w:r w:rsidRPr="00FA4DA2">
              <w:rPr>
                <w:b/>
                <w:sz w:val="20"/>
              </w:rPr>
              <w:t xml:space="preserve"> or </w:t>
            </w:r>
            <w:r>
              <w:rPr>
                <w:b/>
                <w:sz w:val="20"/>
              </w:rPr>
              <w:t xml:space="preserve">pre-recorded content </w:t>
            </w:r>
            <w:r w:rsidRPr="00FA4DA2">
              <w:rPr>
                <w:b/>
                <w:sz w:val="20"/>
              </w:rPr>
              <w:t>that can be accessed by employees throughout the assessed calendar year</w:t>
            </w:r>
            <w:r>
              <w:rPr>
                <w:b/>
                <w:sz w:val="20"/>
              </w:rPr>
              <w:t xml:space="preserve">. </w:t>
            </w:r>
          </w:p>
        </w:tc>
        <w:tc>
          <w:tcPr>
            <w:tcW w:w="5103" w:type="dxa"/>
          </w:tcPr>
          <w:p w14:paraId="3CE664B0" w14:textId="72A5B11C" w:rsidR="008E5AED" w:rsidRPr="008E5AED" w:rsidRDefault="008E5AED" w:rsidP="008E5AED">
            <w:pPr>
              <w:rPr>
                <w:sz w:val="20"/>
                <w:szCs w:val="20"/>
              </w:rPr>
            </w:pPr>
            <w:r w:rsidRPr="004C43E1">
              <w:rPr>
                <w:sz w:val="20"/>
                <w:szCs w:val="20"/>
              </w:rPr>
              <w:t>Online training or training videos, or eLearning, have the advantage of being available throughout the year with participation being at a time that suits the learner. It also allows employers to extend reach and availability of training across different states, territories and regions and can be undertaken by a significant number of employees.</w:t>
            </w:r>
          </w:p>
        </w:tc>
        <w:tc>
          <w:tcPr>
            <w:tcW w:w="5670" w:type="dxa"/>
          </w:tcPr>
          <w:p w14:paraId="598882E5" w14:textId="77777777" w:rsidR="008E5AED" w:rsidRPr="004C43E1" w:rsidRDefault="008E5AED" w:rsidP="008E5AED">
            <w:pPr>
              <w:rPr>
                <w:sz w:val="20"/>
                <w:szCs w:val="20"/>
              </w:rPr>
            </w:pPr>
            <w:r w:rsidRPr="004C43E1">
              <w:rPr>
                <w:sz w:val="20"/>
                <w:szCs w:val="20"/>
              </w:rPr>
              <w:t>This may include professionally developed online training, training videos, eLearning or internal videos of training that has previously been presented.</w:t>
            </w:r>
          </w:p>
          <w:p w14:paraId="6512719E" w14:textId="77777777" w:rsidR="008E5AED" w:rsidRPr="004C43E1" w:rsidRDefault="008E5AED" w:rsidP="008E5AED">
            <w:pPr>
              <w:rPr>
                <w:sz w:val="20"/>
                <w:szCs w:val="20"/>
              </w:rPr>
            </w:pPr>
          </w:p>
          <w:p w14:paraId="0F9D9FDB" w14:textId="77777777" w:rsidR="008E5AED" w:rsidRPr="004C43E1" w:rsidRDefault="008E5AED" w:rsidP="008E5AED">
            <w:pPr>
              <w:rPr>
                <w:sz w:val="20"/>
                <w:szCs w:val="20"/>
              </w:rPr>
            </w:pPr>
            <w:r w:rsidRPr="004C43E1">
              <w:rPr>
                <w:sz w:val="20"/>
                <w:szCs w:val="20"/>
              </w:rPr>
              <w:t>Please ensure that you supply all the pieces of evidence requested within the submission form.</w:t>
            </w:r>
          </w:p>
          <w:p w14:paraId="2D0A45CA" w14:textId="77777777" w:rsidR="008E5AED" w:rsidRPr="004C43E1" w:rsidRDefault="008E5AED" w:rsidP="008E5AED">
            <w:pPr>
              <w:rPr>
                <w:sz w:val="20"/>
                <w:szCs w:val="20"/>
              </w:rPr>
            </w:pPr>
          </w:p>
          <w:p w14:paraId="4E2FD409" w14:textId="77777777" w:rsidR="008E5AED" w:rsidRDefault="008E5AED" w:rsidP="008E5AED">
            <w:pPr>
              <w:rPr>
                <w:sz w:val="20"/>
                <w:szCs w:val="20"/>
              </w:rPr>
            </w:pPr>
            <w:r w:rsidRPr="004C43E1">
              <w:rPr>
                <w:sz w:val="20"/>
                <w:szCs w:val="20"/>
              </w:rPr>
              <w:t>This training must be dedicated to LGBTQ Inclusion / Awareness or Ally Training to be given points.</w:t>
            </w:r>
          </w:p>
          <w:p w14:paraId="684D70D1" w14:textId="77777777" w:rsidR="008E5AED" w:rsidRDefault="008E5AED" w:rsidP="008E5AED">
            <w:pPr>
              <w:rPr>
                <w:sz w:val="20"/>
                <w:szCs w:val="20"/>
              </w:rPr>
            </w:pPr>
          </w:p>
          <w:p w14:paraId="4D6B360E" w14:textId="263CE6A1" w:rsidR="008E5AED" w:rsidRPr="008E5AED" w:rsidRDefault="008E5AED" w:rsidP="008E5AED">
            <w:pPr>
              <w:rPr>
                <w:sz w:val="20"/>
                <w:szCs w:val="20"/>
              </w:rPr>
            </w:pPr>
            <w:r w:rsidRPr="008E5AED">
              <w:rPr>
                <w:sz w:val="20"/>
                <w:szCs w:val="20"/>
                <w:highlight w:val="yellow"/>
              </w:rPr>
              <w:t>Points will not be given if you are unable to track participation as you would not be able to confirm that the training had been undertaken.</w:t>
            </w:r>
          </w:p>
        </w:tc>
      </w:tr>
      <w:tr w:rsidR="008E5AED" w:rsidRPr="008E5AED" w14:paraId="7B40023F" w14:textId="77777777" w:rsidTr="008E5AED">
        <w:tc>
          <w:tcPr>
            <w:tcW w:w="9634" w:type="dxa"/>
            <w:gridSpan w:val="2"/>
            <w:tcBorders>
              <w:top w:val="single" w:sz="4" w:space="0" w:color="auto"/>
              <w:left w:val="single" w:sz="4" w:space="0" w:color="auto"/>
              <w:bottom w:val="nil"/>
              <w:right w:val="single" w:sz="4" w:space="0" w:color="auto"/>
            </w:tcBorders>
            <w:shd w:val="clear" w:color="auto" w:fill="00B0F0"/>
          </w:tcPr>
          <w:p w14:paraId="1B743791" w14:textId="68FF7082"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olor w:val="FFFFFF" w:themeColor="background1"/>
                <w:sz w:val="20"/>
              </w:rPr>
              <w:t>2021</w:t>
            </w:r>
            <w:r>
              <w:rPr>
                <w:b/>
                <w:color w:val="FFFFFF" w:themeColor="background1"/>
                <w:sz w:val="20"/>
              </w:rPr>
              <w:t xml:space="preserve"> </w:t>
            </w:r>
            <w:r w:rsidRPr="008E5AED">
              <w:rPr>
                <w:b/>
                <w:color w:val="FFFFFF" w:themeColor="background1"/>
                <w:sz w:val="20"/>
              </w:rPr>
              <w:t>TRAINING, AWARENESS &amp; PROFESSIONAL DEVELOPMENT</w:t>
            </w:r>
          </w:p>
          <w:p w14:paraId="54846973" w14:textId="28F482F9" w:rsidR="008E5AED" w:rsidRPr="008E5AED" w:rsidRDefault="008E5AED" w:rsidP="00E25E43">
            <w:pPr>
              <w:pStyle w:val="ListParagraph"/>
              <w:numPr>
                <w:ilvl w:val="0"/>
                <w:numId w:val="24"/>
              </w:numPr>
              <w:rPr>
                <w:b/>
                <w:color w:val="FFFFFF" w:themeColor="background1"/>
                <w:sz w:val="20"/>
              </w:rPr>
            </w:pPr>
            <w:r w:rsidRPr="00AF0C53">
              <w:rPr>
                <w:b/>
                <w:noProof/>
                <w:color w:val="FFFFFF" w:themeColor="background1"/>
                <w:sz w:val="20"/>
                <w:lang w:eastAsia="en-AU"/>
              </w:rPr>
              <w:t>LGBTQ Inclusion Training Plan</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76CE4E52" w14:textId="2A74569B" w:rsidR="008E5AED" w:rsidRPr="008E5AED" w:rsidRDefault="008E5AED" w:rsidP="008E5AED">
            <w:pPr>
              <w:jc w:val="center"/>
              <w:rPr>
                <w:b/>
                <w:color w:val="FFFFFF" w:themeColor="background1"/>
                <w:sz w:val="20"/>
              </w:rPr>
            </w:pPr>
            <w:r>
              <w:rPr>
                <w:b/>
                <w:color w:val="FFFFFF" w:themeColor="background1"/>
                <w:sz w:val="20"/>
              </w:rPr>
              <w:t>ADVANCED</w:t>
            </w:r>
          </w:p>
          <w:p w14:paraId="639F8F0E" w14:textId="30C0BA98" w:rsidR="008E5AED" w:rsidRPr="008E5AED" w:rsidRDefault="008E5AED" w:rsidP="003B3574">
            <w:pPr>
              <w:jc w:val="center"/>
              <w:rPr>
                <w:b/>
                <w:color w:val="FFFFFF" w:themeColor="background1"/>
                <w:sz w:val="20"/>
              </w:rPr>
            </w:pPr>
            <w:r w:rsidRPr="008E5AED">
              <w:rPr>
                <w:b/>
                <w:color w:val="FFFFFF" w:themeColor="background1"/>
                <w:sz w:val="20"/>
              </w:rPr>
              <w:t xml:space="preserve">Max. </w:t>
            </w:r>
            <w:r>
              <w:rPr>
                <w:b/>
                <w:color w:val="FFFFFF" w:themeColor="background1"/>
                <w:sz w:val="20"/>
              </w:rPr>
              <w:t>4</w:t>
            </w:r>
            <w:r w:rsidRPr="008E5AED">
              <w:rPr>
                <w:b/>
                <w:color w:val="FFFFFF" w:themeColor="background1"/>
                <w:sz w:val="20"/>
              </w:rPr>
              <w:t xml:space="preserve"> points</w:t>
            </w:r>
          </w:p>
        </w:tc>
      </w:tr>
      <w:tr w:rsidR="008E5AED" w:rsidRPr="008E5AED" w14:paraId="3F72A80D" w14:textId="77777777" w:rsidTr="008E5AED">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61A315E2"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488B67A0"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2A9F61AB" w14:textId="2FEDEDC3"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62A4DC4F" w14:textId="77777777" w:rsidTr="003F148F">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1C6E2567" w14:textId="77777777" w:rsidR="00950FE7" w:rsidRPr="00411D3C" w:rsidRDefault="00950FE7" w:rsidP="00950FE7">
            <w:pPr>
              <w:contextualSpacing/>
              <w:rPr>
                <w:b/>
                <w:color w:val="FF0000"/>
                <w:sz w:val="20"/>
              </w:rPr>
            </w:pPr>
            <w:r w:rsidRPr="00411D3C">
              <w:rPr>
                <w:b/>
                <w:color w:val="FF0000"/>
                <w:sz w:val="20"/>
              </w:rPr>
              <w:t>We have a training plan in place to specifically address LGBTQ inclusion and/or awareness training for all employees.</w:t>
            </w:r>
          </w:p>
          <w:p w14:paraId="489D946B" w14:textId="77777777" w:rsidR="00950FE7" w:rsidRPr="00411D3C" w:rsidRDefault="00950FE7" w:rsidP="00950FE7">
            <w:pPr>
              <w:contextualSpacing/>
              <w:rPr>
                <w:i/>
                <w:color w:val="FF0000"/>
                <w:sz w:val="20"/>
              </w:rPr>
            </w:pPr>
          </w:p>
          <w:p w14:paraId="6053A8F5" w14:textId="77777777" w:rsidR="00950FE7" w:rsidRPr="00411D3C" w:rsidRDefault="00950FE7" w:rsidP="00950FE7">
            <w:pPr>
              <w:contextualSpacing/>
              <w:rPr>
                <w:i/>
                <w:color w:val="FF0000"/>
                <w:sz w:val="20"/>
              </w:rPr>
            </w:pPr>
            <w:r w:rsidRPr="00411D3C">
              <w:rPr>
                <w:i/>
                <w:color w:val="FF0000"/>
                <w:sz w:val="20"/>
              </w:rPr>
              <w:t>Please provide both:</w:t>
            </w:r>
          </w:p>
          <w:p w14:paraId="0485A1EA" w14:textId="77777777" w:rsidR="00950FE7" w:rsidRDefault="00950FE7" w:rsidP="00950FE7">
            <w:pPr>
              <w:numPr>
                <w:ilvl w:val="0"/>
                <w:numId w:val="72"/>
              </w:numPr>
              <w:ind w:left="720"/>
              <w:contextualSpacing/>
              <w:rPr>
                <w:i/>
                <w:color w:val="FF0000"/>
                <w:sz w:val="20"/>
              </w:rPr>
            </w:pPr>
            <w:r w:rsidRPr="00411D3C">
              <w:rPr>
                <w:i/>
                <w:color w:val="FF0000"/>
                <w:sz w:val="20"/>
              </w:rPr>
              <w:t xml:space="preserve">a copy of the training plan designed to create greater awareness of LGBTQ inclusivity </w:t>
            </w:r>
          </w:p>
          <w:p w14:paraId="2CA5C6C7" w14:textId="15A1387F" w:rsidR="008E5AED" w:rsidRPr="008E5AED" w:rsidRDefault="00950FE7" w:rsidP="00950FE7">
            <w:pPr>
              <w:numPr>
                <w:ilvl w:val="0"/>
                <w:numId w:val="72"/>
              </w:numPr>
              <w:ind w:left="720"/>
              <w:contextualSpacing/>
              <w:rPr>
                <w:i/>
                <w:sz w:val="20"/>
              </w:rPr>
            </w:pPr>
            <w:r w:rsidRPr="008F69AE">
              <w:rPr>
                <w:i/>
                <w:color w:val="FF0000"/>
                <w:sz w:val="20"/>
              </w:rPr>
              <w:t>outlined progress made against that plan</w:t>
            </w:r>
          </w:p>
        </w:tc>
        <w:tc>
          <w:tcPr>
            <w:tcW w:w="5103" w:type="dxa"/>
          </w:tcPr>
          <w:p w14:paraId="65E5C629" w14:textId="77777777" w:rsidR="008E5AED" w:rsidRPr="004C43E1" w:rsidRDefault="008E5AED" w:rsidP="008E5AED">
            <w:pPr>
              <w:rPr>
                <w:sz w:val="20"/>
                <w:szCs w:val="20"/>
              </w:rPr>
            </w:pPr>
            <w:r w:rsidRPr="004C43E1">
              <w:rPr>
                <w:sz w:val="20"/>
                <w:szCs w:val="20"/>
              </w:rPr>
              <w:t xml:space="preserve">Inclusion is such a critical measure of an organisation’s culture; and training is one of the key areas that can really impact not only an understanding of </w:t>
            </w:r>
            <w:r w:rsidRPr="004C43E1">
              <w:rPr>
                <w:i/>
                <w:sz w:val="20"/>
                <w:szCs w:val="20"/>
              </w:rPr>
              <w:t>why</w:t>
            </w:r>
            <w:r w:rsidRPr="004C43E1">
              <w:rPr>
                <w:sz w:val="20"/>
                <w:szCs w:val="20"/>
              </w:rPr>
              <w:t xml:space="preserve"> inclusion is important but in understanding some of the challenges faced by our diverse employees.</w:t>
            </w:r>
          </w:p>
          <w:p w14:paraId="3AF0023D" w14:textId="77777777" w:rsidR="008E5AED" w:rsidRPr="004C43E1" w:rsidRDefault="008E5AED" w:rsidP="008E5AED">
            <w:pPr>
              <w:rPr>
                <w:sz w:val="20"/>
                <w:szCs w:val="20"/>
              </w:rPr>
            </w:pPr>
          </w:p>
          <w:p w14:paraId="2492B4DB" w14:textId="68B59885" w:rsidR="008E5AED" w:rsidRPr="004C43E1" w:rsidRDefault="008E5AED" w:rsidP="008E5AED">
            <w:pPr>
              <w:rPr>
                <w:sz w:val="20"/>
                <w:szCs w:val="20"/>
              </w:rPr>
            </w:pPr>
            <w:r w:rsidRPr="004C43E1">
              <w:rPr>
                <w:sz w:val="20"/>
                <w:szCs w:val="20"/>
              </w:rPr>
              <w:t xml:space="preserve">The difficulty with most training in this area </w:t>
            </w:r>
            <w:proofErr w:type="spellStart"/>
            <w:r w:rsidR="00061C10">
              <w:rPr>
                <w:sz w:val="20"/>
                <w:szCs w:val="20"/>
              </w:rPr>
              <w:t>has</w:t>
            </w:r>
            <w:r w:rsidRPr="004C43E1">
              <w:rPr>
                <w:sz w:val="20"/>
                <w:szCs w:val="20"/>
              </w:rPr>
              <w:t>s</w:t>
            </w:r>
            <w:proofErr w:type="spellEnd"/>
            <w:r w:rsidRPr="004C43E1">
              <w:rPr>
                <w:sz w:val="20"/>
                <w:szCs w:val="20"/>
              </w:rPr>
              <w:t xml:space="preserve"> that it usually only gets attended by the people who are interested (and quite often, they are NOT the ones that we sometimes need to target).</w:t>
            </w:r>
          </w:p>
          <w:p w14:paraId="2B30EF1B" w14:textId="77777777" w:rsidR="008E5AED" w:rsidRPr="004C43E1" w:rsidRDefault="008E5AED" w:rsidP="008E5AED">
            <w:pPr>
              <w:rPr>
                <w:sz w:val="20"/>
                <w:szCs w:val="20"/>
              </w:rPr>
            </w:pPr>
          </w:p>
          <w:p w14:paraId="7883DC3F" w14:textId="4CBC8D82" w:rsidR="008E5AED" w:rsidRDefault="008E5AED" w:rsidP="008E5AED">
            <w:pPr>
              <w:rPr>
                <w:sz w:val="20"/>
                <w:szCs w:val="20"/>
              </w:rPr>
            </w:pPr>
            <w:r w:rsidRPr="004C43E1">
              <w:rPr>
                <w:sz w:val="20"/>
                <w:szCs w:val="20"/>
              </w:rPr>
              <w:t>By working on a training plan that would see all employees undertake diversity</w:t>
            </w:r>
            <w:r w:rsidR="00061C10">
              <w:rPr>
                <w:sz w:val="20"/>
                <w:szCs w:val="20"/>
              </w:rPr>
              <w:t xml:space="preserve"> and</w:t>
            </w:r>
            <w:r w:rsidRPr="004C43E1">
              <w:rPr>
                <w:sz w:val="20"/>
                <w:szCs w:val="20"/>
              </w:rPr>
              <w:t xml:space="preserve"> inclusion training, we are not only ensuring a consistent message across the organisation but also ensuring that critical messages are getting across to all employees, not just those who have an interest in this area.</w:t>
            </w:r>
          </w:p>
          <w:p w14:paraId="6EC781C7" w14:textId="4987C455" w:rsidR="008E5AED" w:rsidRPr="008E5AED" w:rsidRDefault="008E5AED" w:rsidP="008E5AED">
            <w:pPr>
              <w:rPr>
                <w:sz w:val="20"/>
                <w:szCs w:val="20"/>
              </w:rPr>
            </w:pPr>
          </w:p>
        </w:tc>
        <w:tc>
          <w:tcPr>
            <w:tcW w:w="5670" w:type="dxa"/>
          </w:tcPr>
          <w:p w14:paraId="4A45AB15" w14:textId="77777777" w:rsidR="008E5AED" w:rsidRPr="004C43E1" w:rsidRDefault="008E5AED" w:rsidP="008E5AED">
            <w:pPr>
              <w:rPr>
                <w:sz w:val="20"/>
                <w:szCs w:val="20"/>
              </w:rPr>
            </w:pPr>
            <w:r w:rsidRPr="004C43E1">
              <w:rPr>
                <w:sz w:val="20"/>
                <w:szCs w:val="20"/>
              </w:rPr>
              <w:t>This is an advanced question because most training to date has been based on voluntary attendance.</w:t>
            </w:r>
          </w:p>
          <w:p w14:paraId="6DC13133" w14:textId="77777777" w:rsidR="008E5AED" w:rsidRPr="004C43E1" w:rsidRDefault="008E5AED" w:rsidP="008E5AED">
            <w:pPr>
              <w:rPr>
                <w:sz w:val="20"/>
                <w:szCs w:val="20"/>
              </w:rPr>
            </w:pPr>
          </w:p>
          <w:p w14:paraId="278952F0" w14:textId="77777777" w:rsidR="008E5AED" w:rsidRPr="004C43E1" w:rsidRDefault="008E5AED" w:rsidP="008E5AED">
            <w:pPr>
              <w:rPr>
                <w:sz w:val="20"/>
                <w:szCs w:val="20"/>
              </w:rPr>
            </w:pPr>
            <w:r w:rsidRPr="004C43E1">
              <w:rPr>
                <w:sz w:val="20"/>
                <w:szCs w:val="20"/>
              </w:rPr>
              <w:t>To gain points for this question, there needs to be the development of a strategy or training plan that would increase take-up of training across the organisation with the ultimate view of reaching all employees.</w:t>
            </w:r>
          </w:p>
          <w:p w14:paraId="5A3F79C2" w14:textId="77777777" w:rsidR="008E5AED" w:rsidRPr="004C43E1" w:rsidRDefault="008E5AED" w:rsidP="008E5AED">
            <w:pPr>
              <w:rPr>
                <w:sz w:val="20"/>
                <w:szCs w:val="20"/>
              </w:rPr>
            </w:pPr>
          </w:p>
          <w:p w14:paraId="247D64F4" w14:textId="77777777" w:rsidR="008E5AED" w:rsidRDefault="008E5AED" w:rsidP="008E5AED">
            <w:pPr>
              <w:rPr>
                <w:sz w:val="20"/>
                <w:szCs w:val="20"/>
              </w:rPr>
            </w:pPr>
            <w:r w:rsidRPr="004C43E1">
              <w:rPr>
                <w:sz w:val="20"/>
                <w:szCs w:val="20"/>
              </w:rPr>
              <w:t xml:space="preserve">A copy of the plan would be required for points here and an indication of progress to date.  </w:t>
            </w:r>
          </w:p>
          <w:p w14:paraId="2624D139" w14:textId="77777777" w:rsidR="00950FE7" w:rsidRDefault="00950FE7" w:rsidP="008E5AED">
            <w:pPr>
              <w:rPr>
                <w:sz w:val="20"/>
                <w:szCs w:val="20"/>
              </w:rPr>
            </w:pPr>
          </w:p>
          <w:p w14:paraId="57513D2D" w14:textId="6134020A" w:rsidR="00950FE7" w:rsidRPr="008E5AED" w:rsidRDefault="00950FE7" w:rsidP="008E5AED">
            <w:pPr>
              <w:rPr>
                <w:sz w:val="20"/>
                <w:szCs w:val="20"/>
              </w:rPr>
            </w:pPr>
            <w:r w:rsidRPr="00EC3242">
              <w:rPr>
                <w:color w:val="FF0000"/>
                <w:sz w:val="20"/>
                <w:szCs w:val="20"/>
              </w:rPr>
              <w:t>Note</w:t>
            </w:r>
            <w:r>
              <w:rPr>
                <w:color w:val="FF0000"/>
                <w:sz w:val="20"/>
                <w:szCs w:val="20"/>
              </w:rPr>
              <w:t>: P</w:t>
            </w:r>
            <w:r w:rsidRPr="00EC3242">
              <w:rPr>
                <w:color w:val="FF0000"/>
                <w:sz w:val="20"/>
                <w:szCs w:val="20"/>
              </w:rPr>
              <w:t>roviding</w:t>
            </w:r>
            <w:r>
              <w:rPr>
                <w:color w:val="FF0000"/>
                <w:sz w:val="20"/>
                <w:szCs w:val="20"/>
              </w:rPr>
              <w:t xml:space="preserve"> only</w:t>
            </w:r>
            <w:r w:rsidRPr="00EC3242">
              <w:rPr>
                <w:color w:val="FF0000"/>
                <w:sz w:val="20"/>
                <w:szCs w:val="20"/>
              </w:rPr>
              <w:t xml:space="preserve"> a calendar of training offered during the assessed year will not suffice as evidence of a strategy or progress.</w:t>
            </w:r>
          </w:p>
        </w:tc>
      </w:tr>
      <w:tr w:rsidR="008E5AED" w:rsidRPr="008E5AED" w14:paraId="0D026A52" w14:textId="77777777" w:rsidTr="008E5AED">
        <w:tc>
          <w:tcPr>
            <w:tcW w:w="9634" w:type="dxa"/>
            <w:gridSpan w:val="2"/>
            <w:tcBorders>
              <w:top w:val="single" w:sz="4" w:space="0" w:color="auto"/>
              <w:left w:val="single" w:sz="4" w:space="0" w:color="auto"/>
              <w:bottom w:val="nil"/>
              <w:right w:val="single" w:sz="4" w:space="0" w:color="auto"/>
            </w:tcBorders>
            <w:shd w:val="clear" w:color="auto" w:fill="00B0F0"/>
          </w:tcPr>
          <w:p w14:paraId="69A4B14B" w14:textId="5A577B94" w:rsidR="008E5AED" w:rsidRPr="00E36903"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olor w:val="FFFFFF" w:themeColor="background1"/>
                <w:sz w:val="20"/>
              </w:rPr>
              <w:t>2021</w:t>
            </w:r>
            <w:r>
              <w:rPr>
                <w:b/>
                <w:color w:val="FFFFFF" w:themeColor="background1"/>
                <w:sz w:val="20"/>
              </w:rPr>
              <w:t xml:space="preserve"> </w:t>
            </w:r>
            <w:r w:rsidRPr="008E5AED">
              <w:rPr>
                <w:b/>
                <w:color w:val="FFFFFF" w:themeColor="background1"/>
                <w:sz w:val="20"/>
              </w:rPr>
              <w:t>TRAINING, AWARE</w:t>
            </w:r>
            <w:r w:rsidRPr="00E36903">
              <w:rPr>
                <w:b/>
                <w:color w:val="FFFFFF" w:themeColor="background1"/>
                <w:sz w:val="20"/>
              </w:rPr>
              <w:t>NESS &amp; PROFESSIONAL DEVELOPMENT</w:t>
            </w:r>
          </w:p>
          <w:p w14:paraId="6E3267FB" w14:textId="3770EAEB" w:rsidR="008E5AED" w:rsidRPr="008E5AED" w:rsidRDefault="008E5AED" w:rsidP="00E25E43">
            <w:pPr>
              <w:pStyle w:val="ListParagraph"/>
              <w:numPr>
                <w:ilvl w:val="0"/>
                <w:numId w:val="24"/>
              </w:numPr>
              <w:rPr>
                <w:b/>
                <w:color w:val="FFFFFF" w:themeColor="background1"/>
                <w:sz w:val="20"/>
              </w:rPr>
            </w:pPr>
            <w:r w:rsidRPr="00E36903">
              <w:rPr>
                <w:b/>
                <w:noProof/>
                <w:color w:val="FFFFFF" w:themeColor="background1"/>
                <w:sz w:val="20"/>
                <w:lang w:eastAsia="en-AU"/>
              </w:rPr>
              <w:t>LGBTQ Conferences, Seminars and Events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1ECBEAF1" w14:textId="6785EB85" w:rsidR="008E5AED" w:rsidRPr="008E5AED" w:rsidRDefault="008E5AED" w:rsidP="008E5AED">
            <w:pPr>
              <w:jc w:val="center"/>
              <w:rPr>
                <w:b/>
                <w:color w:val="FFFFFF" w:themeColor="background1"/>
                <w:sz w:val="20"/>
              </w:rPr>
            </w:pPr>
            <w:r>
              <w:rPr>
                <w:b/>
                <w:color w:val="FFFFFF" w:themeColor="background1"/>
                <w:sz w:val="20"/>
              </w:rPr>
              <w:t>ADVANCED</w:t>
            </w:r>
          </w:p>
          <w:p w14:paraId="1000E29D" w14:textId="77777777" w:rsidR="008E5AED" w:rsidRPr="008E5AED" w:rsidRDefault="008E5AED" w:rsidP="003B3574">
            <w:pPr>
              <w:jc w:val="center"/>
              <w:rPr>
                <w:b/>
                <w:color w:val="FFFFFF" w:themeColor="background1"/>
                <w:sz w:val="20"/>
              </w:rPr>
            </w:pPr>
            <w:r w:rsidRPr="008E5AED">
              <w:rPr>
                <w:b/>
                <w:color w:val="FFFFFF" w:themeColor="background1"/>
                <w:sz w:val="20"/>
              </w:rPr>
              <w:t>Max. 2 points</w:t>
            </w:r>
          </w:p>
        </w:tc>
      </w:tr>
      <w:tr w:rsidR="008E5AED" w:rsidRPr="008E5AED" w14:paraId="1EDC7435" w14:textId="77777777" w:rsidTr="008E5AED">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30B571A1"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3BD4FCEA"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51F0D306" w14:textId="0E256F2B"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BC3002A" w14:textId="77777777" w:rsidTr="00075F8B">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1D494E2B" w14:textId="77777777" w:rsidR="008E5AED" w:rsidRPr="00EC752D" w:rsidRDefault="008E5AED" w:rsidP="008E5AED">
            <w:pPr>
              <w:contextualSpacing/>
              <w:rPr>
                <w:b/>
                <w:sz w:val="20"/>
              </w:rPr>
            </w:pPr>
            <w:r w:rsidRPr="00EC752D">
              <w:rPr>
                <w:b/>
                <w:sz w:val="20"/>
              </w:rPr>
              <w:t xml:space="preserve">Within the assessed calendar year, we have provided opportunities for employees to attended </w:t>
            </w:r>
            <w:r w:rsidRPr="00EC752D">
              <w:rPr>
                <w:b/>
                <w:i/>
                <w:sz w:val="20"/>
                <w:u w:val="single"/>
              </w:rPr>
              <w:t>external</w:t>
            </w:r>
            <w:r w:rsidRPr="00EC752D">
              <w:rPr>
                <w:b/>
                <w:sz w:val="20"/>
              </w:rPr>
              <w:t xml:space="preserve"> dedicated LGBTQ </w:t>
            </w:r>
            <w:r w:rsidRPr="00EC752D">
              <w:rPr>
                <w:b/>
                <w:sz w:val="20"/>
                <w:u w:val="single"/>
              </w:rPr>
              <w:t xml:space="preserve">conferences, </w:t>
            </w:r>
            <w:proofErr w:type="gramStart"/>
            <w:r w:rsidRPr="00EC752D">
              <w:rPr>
                <w:b/>
                <w:sz w:val="20"/>
                <w:u w:val="single"/>
              </w:rPr>
              <w:t>seminars</w:t>
            </w:r>
            <w:proofErr w:type="gramEnd"/>
            <w:r w:rsidRPr="00EC752D">
              <w:rPr>
                <w:b/>
                <w:sz w:val="20"/>
                <w:u w:val="single"/>
              </w:rPr>
              <w:t xml:space="preserve"> or events.</w:t>
            </w:r>
            <w:r w:rsidRPr="00EC752D">
              <w:rPr>
                <w:b/>
                <w:sz w:val="20"/>
              </w:rPr>
              <w:t xml:space="preserve"> </w:t>
            </w:r>
          </w:p>
          <w:p w14:paraId="204878B4" w14:textId="77777777" w:rsidR="008E5AED" w:rsidRPr="00EC752D" w:rsidRDefault="008E5AED" w:rsidP="008E5AED">
            <w:pPr>
              <w:contextualSpacing/>
              <w:rPr>
                <w:b/>
                <w:sz w:val="20"/>
              </w:rPr>
            </w:pPr>
          </w:p>
          <w:p w14:paraId="174B43E5" w14:textId="77777777" w:rsidR="008E5AED" w:rsidRPr="00EC752D" w:rsidRDefault="008E5AED" w:rsidP="008E5AED">
            <w:pPr>
              <w:contextualSpacing/>
              <w:rPr>
                <w:b/>
                <w:sz w:val="20"/>
              </w:rPr>
            </w:pPr>
            <w:r w:rsidRPr="00EC752D">
              <w:rPr>
                <w:b/>
                <w:sz w:val="20"/>
              </w:rPr>
              <w:t xml:space="preserve">Note: This may include but is not limited to the Pride in </w:t>
            </w:r>
            <w:r w:rsidRPr="00950FE7">
              <w:rPr>
                <w:b/>
                <w:sz w:val="20"/>
              </w:rPr>
              <w:t>Practice Conference, Regional Reach or Sapphire Events, or external LGBTQ panel events. This does not include roundtables or social networking events.</w:t>
            </w:r>
            <w:r w:rsidRPr="00EC752D">
              <w:rPr>
                <w:b/>
                <w:sz w:val="20"/>
              </w:rPr>
              <w:t xml:space="preserve"> </w:t>
            </w:r>
          </w:p>
          <w:p w14:paraId="3D786C01" w14:textId="77777777" w:rsidR="008E5AED" w:rsidRPr="00EC752D" w:rsidRDefault="008E5AED" w:rsidP="008E5AED">
            <w:pPr>
              <w:contextualSpacing/>
              <w:rPr>
                <w:b/>
                <w:sz w:val="20"/>
              </w:rPr>
            </w:pPr>
          </w:p>
          <w:p w14:paraId="0A62E5BB" w14:textId="4FD42499" w:rsidR="008E5AED" w:rsidRPr="008E5AED" w:rsidRDefault="008E5AED" w:rsidP="008E5AED">
            <w:pPr>
              <w:rPr>
                <w:i/>
                <w:sz w:val="20"/>
              </w:rPr>
            </w:pPr>
            <w:r w:rsidRPr="00EC752D">
              <w:rPr>
                <w:i/>
                <w:sz w:val="20"/>
              </w:rPr>
              <w:t>Please provide evidence.</w:t>
            </w:r>
          </w:p>
        </w:tc>
        <w:tc>
          <w:tcPr>
            <w:tcW w:w="5103" w:type="dxa"/>
          </w:tcPr>
          <w:p w14:paraId="2F4F8DA4" w14:textId="77777777" w:rsidR="008E5AED" w:rsidRPr="004C43E1" w:rsidRDefault="008E5AED" w:rsidP="008E5AED">
            <w:pPr>
              <w:rPr>
                <w:sz w:val="20"/>
                <w:szCs w:val="20"/>
              </w:rPr>
            </w:pPr>
            <w:r w:rsidRPr="004C43E1">
              <w:rPr>
                <w:sz w:val="20"/>
                <w:szCs w:val="20"/>
              </w:rPr>
              <w:t xml:space="preserve">Providing employees who are involved in the work of LGBTQ inclusion within the workplace the opportunity to attended </w:t>
            </w:r>
            <w:r w:rsidRPr="004C43E1">
              <w:rPr>
                <w:b/>
                <w:sz w:val="20"/>
                <w:szCs w:val="20"/>
              </w:rPr>
              <w:t>dedicated</w:t>
            </w:r>
            <w:r w:rsidRPr="004C43E1">
              <w:rPr>
                <w:sz w:val="20"/>
                <w:szCs w:val="20"/>
              </w:rPr>
              <w:t xml:space="preserve"> LGBTQ conferences or seminars either nationally or internationally can broaden exposure to some of the practices of leaders in the space and equip employees with ideas or tools with which they can help progress internal work.</w:t>
            </w:r>
          </w:p>
          <w:p w14:paraId="19F98D05" w14:textId="77777777" w:rsidR="008E5AED" w:rsidRPr="004C43E1" w:rsidRDefault="008E5AED" w:rsidP="008E5AED">
            <w:pPr>
              <w:rPr>
                <w:sz w:val="20"/>
                <w:szCs w:val="20"/>
              </w:rPr>
            </w:pPr>
          </w:p>
          <w:p w14:paraId="0F13ED8F" w14:textId="77777777" w:rsidR="008E5AED" w:rsidRPr="008E5AED" w:rsidRDefault="008E5AED" w:rsidP="008E5AED">
            <w:pPr>
              <w:rPr>
                <w:sz w:val="20"/>
                <w:szCs w:val="20"/>
              </w:rPr>
            </w:pPr>
          </w:p>
        </w:tc>
        <w:tc>
          <w:tcPr>
            <w:tcW w:w="5670" w:type="dxa"/>
          </w:tcPr>
          <w:p w14:paraId="15A3B463" w14:textId="77777777" w:rsidR="008E5AED" w:rsidRPr="004C43E1" w:rsidRDefault="008E5AED" w:rsidP="008E5AED">
            <w:pPr>
              <w:rPr>
                <w:sz w:val="20"/>
                <w:szCs w:val="20"/>
              </w:rPr>
            </w:pPr>
            <w:r w:rsidRPr="00061C10">
              <w:rPr>
                <w:sz w:val="20"/>
                <w:szCs w:val="20"/>
                <w:highlight w:val="yellow"/>
              </w:rPr>
              <w:t>While evidence may include, but is not limited to Pride in Practice, it does not include any PID awareness/ally training held internally or externally as this would fall within training attendance; nor does it cover industry forum attendance, Executive Ally programs or roundtables (you can claim points for these elsewhere).</w:t>
            </w:r>
          </w:p>
          <w:p w14:paraId="444BFCF3" w14:textId="77777777" w:rsidR="008E5AED" w:rsidRPr="004C43E1" w:rsidRDefault="008E5AED" w:rsidP="008E5AED">
            <w:pPr>
              <w:rPr>
                <w:sz w:val="20"/>
                <w:szCs w:val="20"/>
              </w:rPr>
            </w:pPr>
          </w:p>
          <w:p w14:paraId="3233DEF4" w14:textId="77777777" w:rsidR="008E5AED" w:rsidRPr="004C43E1" w:rsidRDefault="008E5AED" w:rsidP="008E5AED">
            <w:pPr>
              <w:rPr>
                <w:sz w:val="20"/>
                <w:szCs w:val="20"/>
              </w:rPr>
            </w:pPr>
            <w:r w:rsidRPr="004C43E1">
              <w:rPr>
                <w:sz w:val="20"/>
                <w:szCs w:val="20"/>
              </w:rPr>
              <w:t xml:space="preserve">This question, as an advanced question is designed to cover dedicated learning events or conferences in which LGBTQ workplace inclusion best practice is showcased and discussed.  </w:t>
            </w:r>
          </w:p>
          <w:p w14:paraId="0AFD06F8" w14:textId="77777777" w:rsidR="008E5AED" w:rsidRPr="004C43E1" w:rsidRDefault="008E5AED" w:rsidP="008E5AED">
            <w:pPr>
              <w:rPr>
                <w:sz w:val="20"/>
                <w:szCs w:val="20"/>
              </w:rPr>
            </w:pPr>
          </w:p>
          <w:p w14:paraId="696B7DB9" w14:textId="280100C8" w:rsidR="008E5AED" w:rsidRPr="008E5AED" w:rsidRDefault="008E5AED" w:rsidP="008E5AED">
            <w:pPr>
              <w:rPr>
                <w:sz w:val="20"/>
                <w:szCs w:val="20"/>
              </w:rPr>
            </w:pPr>
            <w:r w:rsidRPr="004C43E1">
              <w:rPr>
                <w:sz w:val="20"/>
                <w:szCs w:val="20"/>
              </w:rPr>
              <w:t>This may include both national and international events.</w:t>
            </w:r>
          </w:p>
        </w:tc>
      </w:tr>
      <w:bookmarkEnd w:id="22"/>
    </w:tbl>
    <w:p w14:paraId="77B94E30" w14:textId="1AF97C8E" w:rsidR="008E5AED" w:rsidRDefault="008E5AED">
      <w:pPr>
        <w:rPr>
          <w:b/>
          <w:sz w:val="20"/>
          <w:szCs w:val="20"/>
        </w:rPr>
      </w:pPr>
    </w:p>
    <w:p w14:paraId="3E803133" w14:textId="40910E3B" w:rsidR="00DE4E1D" w:rsidRDefault="00DE4E1D">
      <w:pPr>
        <w:rPr>
          <w:b/>
          <w:sz w:val="20"/>
          <w:szCs w:val="20"/>
        </w:rPr>
      </w:pPr>
    </w:p>
    <w:p w14:paraId="17DBBD4F" w14:textId="63FA4B4D" w:rsidR="008E5AED" w:rsidRDefault="008E5AED">
      <w:pPr>
        <w:rPr>
          <w:b/>
          <w:sz w:val="20"/>
          <w:szCs w:val="20"/>
        </w:rPr>
      </w:pPr>
    </w:p>
    <w:p w14:paraId="1427AD61" w14:textId="51332500" w:rsidR="008E5AED" w:rsidRDefault="008E5AED">
      <w:pPr>
        <w:rPr>
          <w:b/>
          <w:sz w:val="20"/>
          <w:szCs w:val="20"/>
        </w:rPr>
      </w:pPr>
    </w:p>
    <w:p w14:paraId="321F44C5" w14:textId="749E1640" w:rsidR="008E5AED" w:rsidRDefault="008E5AED">
      <w:pPr>
        <w:rPr>
          <w:b/>
          <w:sz w:val="20"/>
          <w:szCs w:val="20"/>
        </w:rPr>
      </w:pPr>
    </w:p>
    <w:p w14:paraId="301B8491" w14:textId="2CA25FDB" w:rsidR="008E5AED" w:rsidRDefault="008E5AED">
      <w:pPr>
        <w:rPr>
          <w:b/>
          <w:sz w:val="20"/>
          <w:szCs w:val="20"/>
        </w:rPr>
      </w:pPr>
    </w:p>
    <w:p w14:paraId="6C442CF9" w14:textId="77777777" w:rsidR="00D4730A" w:rsidRDefault="00D4730A">
      <w:pPr>
        <w:rPr>
          <w:b/>
          <w:sz w:val="20"/>
          <w:szCs w:val="20"/>
        </w:rPr>
      </w:pPr>
    </w:p>
    <w:p w14:paraId="3582D184" w14:textId="77777777" w:rsidR="008E5AED" w:rsidRPr="0004786E" w:rsidRDefault="008E5AED" w:rsidP="008E5AED">
      <w:pPr>
        <w:spacing w:after="0" w:line="240" w:lineRule="auto"/>
        <w:rPr>
          <w:rFonts w:ascii="Calibri" w:eastAsia="Cambria" w:hAnsi="Calibri" w:cs="Times New Roman"/>
          <w:b/>
          <w:smallCaps/>
          <w:noProof/>
          <w:sz w:val="36"/>
          <w:szCs w:val="24"/>
          <w:lang w:eastAsia="en-AU"/>
        </w:rPr>
      </w:pPr>
      <w:r w:rsidRPr="0004786E">
        <w:rPr>
          <w:rFonts w:ascii="Calibri" w:eastAsia="Cambria" w:hAnsi="Calibri" w:cs="Times New Roman"/>
          <w:b/>
          <w:smallCaps/>
          <w:noProof/>
          <w:sz w:val="36"/>
          <w:szCs w:val="24"/>
          <w:lang w:eastAsia="en-AU"/>
        </w:rPr>
        <w:t>Section 6: Executive Leadership &amp; Engagement</w:t>
      </w:r>
    </w:p>
    <w:p w14:paraId="76AC9575" w14:textId="02942A6B" w:rsidR="008E5AED" w:rsidRDefault="008E5AED" w:rsidP="008E5AED">
      <w:pPr>
        <w:shd w:val="clear" w:color="auto" w:fill="FFFFFF" w:themeFill="background1"/>
        <w:spacing w:after="0" w:line="240" w:lineRule="auto"/>
        <w:rPr>
          <w:b/>
          <w:bCs/>
          <w:sz w:val="20"/>
        </w:rPr>
      </w:pPr>
      <w:r>
        <w:rPr>
          <w:b/>
          <w:bCs/>
          <w:sz w:val="20"/>
        </w:rPr>
        <w:t>Please n</w:t>
      </w:r>
      <w:r w:rsidRPr="00AF0C53">
        <w:rPr>
          <w:b/>
          <w:bCs/>
          <w:sz w:val="20"/>
        </w:rPr>
        <w:t xml:space="preserve">ote: </w:t>
      </w:r>
      <w:r>
        <w:rPr>
          <w:b/>
          <w:bCs/>
          <w:sz w:val="20"/>
        </w:rPr>
        <w:t>Different titles are used when referring to the most senior executive.</w:t>
      </w:r>
      <w:r w:rsidRPr="00AF0C53">
        <w:t xml:space="preserve"> </w:t>
      </w:r>
      <w:r w:rsidRPr="00AF0C53">
        <w:rPr>
          <w:b/>
          <w:bCs/>
          <w:sz w:val="20"/>
        </w:rPr>
        <w:t xml:space="preserve">For the purpose of consistency within submission, </w:t>
      </w:r>
      <w:r>
        <w:rPr>
          <w:b/>
          <w:bCs/>
          <w:sz w:val="20"/>
        </w:rPr>
        <w:t>i</w:t>
      </w:r>
      <w:r w:rsidRPr="00AF0C53">
        <w:rPr>
          <w:b/>
          <w:bCs/>
          <w:sz w:val="20"/>
        </w:rPr>
        <w:t xml:space="preserve">n defining CEO or Equivalent, we are referring </w:t>
      </w:r>
      <w:r w:rsidR="00061C10">
        <w:rPr>
          <w:b/>
          <w:bCs/>
          <w:sz w:val="20"/>
        </w:rPr>
        <w:t>to</w:t>
      </w:r>
      <w:r w:rsidRPr="00AF0C53">
        <w:rPr>
          <w:b/>
          <w:bCs/>
          <w:sz w:val="20"/>
        </w:rPr>
        <w:t xml:space="preserve"> the most senior executive in your organisation within Australia. </w:t>
      </w:r>
    </w:p>
    <w:p w14:paraId="55EEA7E8" w14:textId="77777777" w:rsidR="008E5AED" w:rsidRDefault="008E5AED" w:rsidP="008E5AED">
      <w:pPr>
        <w:shd w:val="clear" w:color="auto" w:fill="FFFFFF" w:themeFill="background1"/>
        <w:spacing w:after="0" w:line="240" w:lineRule="auto"/>
        <w:rPr>
          <w:sz w:val="20"/>
        </w:rPr>
      </w:pPr>
    </w:p>
    <w:p w14:paraId="3FAC599B" w14:textId="77777777" w:rsidR="008E5AED" w:rsidRPr="00AF0C53" w:rsidRDefault="008E5AED" w:rsidP="008E5AED">
      <w:pPr>
        <w:shd w:val="clear" w:color="auto" w:fill="FFFFFF" w:themeFill="background1"/>
        <w:spacing w:after="0" w:line="240" w:lineRule="auto"/>
        <w:rPr>
          <w:sz w:val="20"/>
        </w:rPr>
      </w:pPr>
      <w:r w:rsidRPr="00AF0C53">
        <w:rPr>
          <w:sz w:val="20"/>
        </w:rPr>
        <w:t>If you have a CEO or equivalent, or Senior Leader/Executive highly active in promoting and supporting LGBTQ inclusion</w:t>
      </w:r>
      <w:r>
        <w:rPr>
          <w:sz w:val="20"/>
        </w:rPr>
        <w:t xml:space="preserve"> (as an LGBTQ individual or an ally)</w:t>
      </w:r>
      <w:r w:rsidRPr="00AF0C53">
        <w:rPr>
          <w:sz w:val="20"/>
        </w:rPr>
        <w:t xml:space="preserve">, please consider nominating them for the following Awards (where applicable): </w:t>
      </w:r>
    </w:p>
    <w:p w14:paraId="51F65F7B" w14:textId="77777777" w:rsidR="008E5AED" w:rsidRPr="00505583" w:rsidRDefault="00EC0680" w:rsidP="008E5AED">
      <w:pPr>
        <w:pStyle w:val="ListParagraph"/>
        <w:numPr>
          <w:ilvl w:val="0"/>
          <w:numId w:val="74"/>
        </w:numPr>
        <w:shd w:val="clear" w:color="auto" w:fill="FFFFFF" w:themeFill="background1"/>
        <w:spacing w:after="0" w:line="240" w:lineRule="auto"/>
        <w:rPr>
          <w:b/>
          <w:bCs/>
          <w:color w:val="FF0000"/>
          <w:sz w:val="20"/>
        </w:rPr>
      </w:pPr>
      <w:hyperlink r:id="rId12" w:history="1">
        <w:r w:rsidR="008E5AED" w:rsidRPr="00505583">
          <w:rPr>
            <w:rStyle w:val="Hyperlink"/>
            <w:b/>
            <w:bCs/>
            <w:sz w:val="20"/>
          </w:rPr>
          <w:t>Executive Leadership Award</w:t>
        </w:r>
      </w:hyperlink>
    </w:p>
    <w:p w14:paraId="73B9D928" w14:textId="3A62FA39" w:rsidR="008E5AED" w:rsidRDefault="00EC0680" w:rsidP="008E5AED">
      <w:pPr>
        <w:pStyle w:val="ListParagraph"/>
        <w:numPr>
          <w:ilvl w:val="0"/>
          <w:numId w:val="74"/>
        </w:numPr>
        <w:shd w:val="clear" w:color="auto" w:fill="FFFFFF" w:themeFill="background1"/>
        <w:spacing w:after="0" w:line="240" w:lineRule="auto"/>
        <w:rPr>
          <w:color w:val="FF0000"/>
          <w:sz w:val="20"/>
        </w:rPr>
      </w:pPr>
      <w:hyperlink r:id="rId13" w:history="1">
        <w:r w:rsidR="008E5AED" w:rsidRPr="00505583">
          <w:rPr>
            <w:rStyle w:val="Hyperlink"/>
            <w:b/>
            <w:bCs/>
            <w:sz w:val="20"/>
          </w:rPr>
          <w:t>CEO of the Year Award</w:t>
        </w:r>
      </w:hyperlink>
      <w:r w:rsidR="008E5AED" w:rsidRPr="0004786E">
        <w:rPr>
          <w:color w:val="FF0000"/>
          <w:sz w:val="20"/>
        </w:rPr>
        <w:t xml:space="preserve"> </w:t>
      </w:r>
    </w:p>
    <w:p w14:paraId="022624DE" w14:textId="77777777" w:rsidR="008E5AED" w:rsidRDefault="008E5AED" w:rsidP="008E5AED">
      <w:pPr>
        <w:pStyle w:val="ListParagraph"/>
        <w:shd w:val="clear" w:color="auto" w:fill="FFFFFF" w:themeFill="background1"/>
        <w:spacing w:after="0" w:line="240" w:lineRule="auto"/>
        <w:ind w:left="360"/>
        <w:rPr>
          <w:color w:val="FF0000"/>
          <w:sz w:val="20"/>
        </w:rPr>
      </w:pPr>
    </w:p>
    <w:tbl>
      <w:tblPr>
        <w:tblStyle w:val="TableGrid"/>
        <w:tblW w:w="0" w:type="auto"/>
        <w:tblLook w:val="04A0" w:firstRow="1" w:lastRow="0" w:firstColumn="1" w:lastColumn="0" w:noHBand="0" w:noVBand="1"/>
      </w:tblPr>
      <w:tblGrid>
        <w:gridCol w:w="4531"/>
        <w:gridCol w:w="5103"/>
        <w:gridCol w:w="5670"/>
      </w:tblGrid>
      <w:tr w:rsidR="008E5AED" w:rsidRPr="008E5AED" w14:paraId="7ADC4435" w14:textId="77777777" w:rsidTr="003B3574">
        <w:tc>
          <w:tcPr>
            <w:tcW w:w="9634" w:type="dxa"/>
            <w:gridSpan w:val="2"/>
            <w:tcBorders>
              <w:top w:val="single" w:sz="4" w:space="0" w:color="auto"/>
              <w:left w:val="single" w:sz="4" w:space="0" w:color="auto"/>
              <w:bottom w:val="nil"/>
              <w:right w:val="single" w:sz="4" w:space="0" w:color="auto"/>
            </w:tcBorders>
            <w:shd w:val="clear" w:color="auto" w:fill="00B0F0"/>
          </w:tcPr>
          <w:p w14:paraId="2BD73801" w14:textId="734C4B24"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olor w:val="FFFFFF" w:themeColor="background1"/>
                <w:sz w:val="20"/>
              </w:rPr>
              <w:t>2021</w:t>
            </w:r>
            <w:r>
              <w:rPr>
                <w:b/>
                <w:color w:val="FFFFFF" w:themeColor="background1"/>
                <w:sz w:val="20"/>
              </w:rPr>
              <w:t xml:space="preserve"> </w:t>
            </w:r>
            <w:r w:rsidRPr="008E5AED">
              <w:rPr>
                <w:b/>
                <w:color w:val="FFFFFF" w:themeColor="background1"/>
                <w:sz w:val="20"/>
              </w:rPr>
              <w:t>EXECUTIVE LEADERSHIP &amp; ENGAGEMENT</w:t>
            </w:r>
          </w:p>
          <w:p w14:paraId="7A8C5234" w14:textId="72BFA7D9" w:rsidR="008E5AED" w:rsidRPr="008E5AED" w:rsidRDefault="008E5AED" w:rsidP="00E25E43">
            <w:pPr>
              <w:pStyle w:val="ListParagraph"/>
              <w:numPr>
                <w:ilvl w:val="0"/>
                <w:numId w:val="24"/>
              </w:numPr>
              <w:rPr>
                <w:b/>
                <w:color w:val="FFFFFF" w:themeColor="background1"/>
                <w:sz w:val="20"/>
              </w:rPr>
            </w:pPr>
            <w:r w:rsidRPr="008E5AED">
              <w:rPr>
                <w:b/>
                <w:color w:val="FFFFFF" w:themeColor="background1"/>
                <w:sz w:val="20"/>
              </w:rPr>
              <w:t>Executive Sponsor or Champion</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743A9EE8" w14:textId="5CED447C" w:rsidR="008E5AED" w:rsidRPr="008E5AED" w:rsidRDefault="008E5AED" w:rsidP="003B3574">
            <w:pPr>
              <w:jc w:val="center"/>
              <w:rPr>
                <w:b/>
                <w:color w:val="FFFFFF" w:themeColor="background1"/>
                <w:sz w:val="20"/>
              </w:rPr>
            </w:pPr>
            <w:r>
              <w:rPr>
                <w:b/>
                <w:color w:val="FFFFFF" w:themeColor="background1"/>
                <w:sz w:val="20"/>
              </w:rPr>
              <w:t>INTERMEDIATE</w:t>
            </w:r>
          </w:p>
          <w:p w14:paraId="07EF1A9A" w14:textId="77777777" w:rsidR="008E5AED" w:rsidRPr="008E5AED" w:rsidRDefault="008E5AED" w:rsidP="003B3574">
            <w:pPr>
              <w:jc w:val="center"/>
              <w:rPr>
                <w:b/>
                <w:color w:val="FFFFFF" w:themeColor="background1"/>
                <w:sz w:val="20"/>
              </w:rPr>
            </w:pPr>
            <w:r w:rsidRPr="008E5AED">
              <w:rPr>
                <w:b/>
                <w:color w:val="FFFFFF" w:themeColor="background1"/>
                <w:sz w:val="20"/>
              </w:rPr>
              <w:t>Max. 2 points</w:t>
            </w:r>
          </w:p>
        </w:tc>
      </w:tr>
      <w:tr w:rsidR="008E5AED" w:rsidRPr="008E5AED" w14:paraId="23C27CA9" w14:textId="77777777" w:rsidTr="003B3574">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6F31A348"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5E51EF13"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084D97BA"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05B0774" w14:textId="77777777" w:rsidTr="007E393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79A1F275" w14:textId="10BAC2AF" w:rsidR="008E5AED" w:rsidRPr="00FA4DA2" w:rsidRDefault="008E5AED" w:rsidP="008E5AED">
            <w:pPr>
              <w:contextualSpacing/>
              <w:rPr>
                <w:b/>
                <w:sz w:val="20"/>
              </w:rPr>
            </w:pPr>
            <w:r w:rsidRPr="00FA4DA2">
              <w:rPr>
                <w:b/>
                <w:sz w:val="20"/>
              </w:rPr>
              <w:t xml:space="preserve">We have a visible and active Executive Sponsor or Senior Champion for LGBTQ inclusion who has </w:t>
            </w:r>
            <w:r w:rsidR="00950FE7">
              <w:rPr>
                <w:b/>
                <w:sz w:val="20"/>
              </w:rPr>
              <w:t>either</w:t>
            </w:r>
            <w:r w:rsidRPr="00FA4DA2">
              <w:rPr>
                <w:b/>
                <w:sz w:val="20"/>
              </w:rPr>
              <w:t xml:space="preserve">: </w:t>
            </w:r>
          </w:p>
          <w:p w14:paraId="54DF5B41" w14:textId="77777777" w:rsidR="008E5AED" w:rsidRPr="00FA4DA2" w:rsidRDefault="008E5AED" w:rsidP="008E5AED">
            <w:pPr>
              <w:numPr>
                <w:ilvl w:val="0"/>
                <w:numId w:val="75"/>
              </w:numPr>
              <w:ind w:left="720"/>
              <w:contextualSpacing/>
              <w:rPr>
                <w:b/>
                <w:sz w:val="20"/>
              </w:rPr>
            </w:pPr>
            <w:r w:rsidRPr="00FA4DA2">
              <w:rPr>
                <w:b/>
                <w:sz w:val="20"/>
              </w:rPr>
              <w:t xml:space="preserve">contributed to the LGBTQ strategy </w:t>
            </w:r>
          </w:p>
          <w:p w14:paraId="17BCA40F" w14:textId="77777777" w:rsidR="008E5AED" w:rsidRPr="00FA4DA2" w:rsidRDefault="008E5AED" w:rsidP="008E5AED">
            <w:pPr>
              <w:numPr>
                <w:ilvl w:val="0"/>
                <w:numId w:val="75"/>
              </w:numPr>
              <w:ind w:left="720"/>
              <w:contextualSpacing/>
              <w:rPr>
                <w:b/>
                <w:sz w:val="20"/>
              </w:rPr>
            </w:pPr>
            <w:r w:rsidRPr="00FA4DA2">
              <w:rPr>
                <w:b/>
                <w:sz w:val="20"/>
              </w:rPr>
              <w:t>is engaged in tracking performance progress against the strategy throughout the year</w:t>
            </w:r>
          </w:p>
          <w:p w14:paraId="3AEE85F4" w14:textId="77777777" w:rsidR="008E5AED" w:rsidRPr="00FA4DA2" w:rsidRDefault="008E5AED" w:rsidP="008E5AED">
            <w:pPr>
              <w:contextualSpacing/>
              <w:rPr>
                <w:b/>
                <w:sz w:val="20"/>
              </w:rPr>
            </w:pPr>
          </w:p>
          <w:p w14:paraId="77351ACF" w14:textId="0EE41C1C" w:rsidR="008E5AED" w:rsidRPr="008E5AED" w:rsidRDefault="00950FE7" w:rsidP="008E5AED">
            <w:pPr>
              <w:rPr>
                <w:i/>
                <w:sz w:val="20"/>
              </w:rPr>
            </w:pPr>
            <w:r w:rsidRPr="00D26095">
              <w:rPr>
                <w:i/>
                <w:color w:val="FF0000"/>
                <w:sz w:val="20"/>
              </w:rPr>
              <w:t xml:space="preserve">Note: The simplest way to provide evidence for this question would be for the Executive Sponsor to sign a statement answering </w:t>
            </w:r>
            <w:r>
              <w:rPr>
                <w:i/>
                <w:color w:val="FF0000"/>
                <w:sz w:val="20"/>
              </w:rPr>
              <w:t xml:space="preserve">either </w:t>
            </w:r>
            <w:r w:rsidRPr="00D26095">
              <w:rPr>
                <w:i/>
                <w:color w:val="FF0000"/>
                <w:sz w:val="20"/>
              </w:rPr>
              <w:t>question.</w:t>
            </w:r>
          </w:p>
        </w:tc>
        <w:tc>
          <w:tcPr>
            <w:tcW w:w="5103" w:type="dxa"/>
          </w:tcPr>
          <w:p w14:paraId="102E082C" w14:textId="77777777" w:rsidR="00061C10" w:rsidRPr="004C43E1" w:rsidRDefault="00061C10" w:rsidP="00061C10">
            <w:pPr>
              <w:rPr>
                <w:sz w:val="20"/>
                <w:szCs w:val="20"/>
              </w:rPr>
            </w:pPr>
            <w:r w:rsidRPr="004C43E1">
              <w:rPr>
                <w:sz w:val="20"/>
                <w:szCs w:val="20"/>
              </w:rPr>
              <w:t>The impact of an effective an</w:t>
            </w:r>
            <w:r>
              <w:rPr>
                <w:sz w:val="20"/>
                <w:szCs w:val="20"/>
              </w:rPr>
              <w:t>d</w:t>
            </w:r>
            <w:r w:rsidRPr="004C43E1">
              <w:rPr>
                <w:sz w:val="20"/>
                <w:szCs w:val="20"/>
              </w:rPr>
              <w:t xml:space="preserve"> active Executive Sponsor or Champion for LGBTQ workplace inclusion cannot be underestimated.</w:t>
            </w:r>
          </w:p>
          <w:p w14:paraId="50FC2C31" w14:textId="77777777" w:rsidR="00061C10" w:rsidRPr="004C43E1" w:rsidRDefault="00061C10" w:rsidP="00061C10">
            <w:pPr>
              <w:rPr>
                <w:sz w:val="20"/>
                <w:szCs w:val="20"/>
              </w:rPr>
            </w:pPr>
          </w:p>
          <w:p w14:paraId="4B5278FA" w14:textId="75383415" w:rsidR="008E5AED" w:rsidRPr="008E5AED" w:rsidRDefault="00061C10" w:rsidP="00061C10">
            <w:pPr>
              <w:rPr>
                <w:sz w:val="20"/>
                <w:szCs w:val="20"/>
              </w:rPr>
            </w:pPr>
            <w:r w:rsidRPr="004C43E1">
              <w:rPr>
                <w:sz w:val="20"/>
                <w:szCs w:val="20"/>
              </w:rPr>
              <w:t xml:space="preserve">The Executive Sponsor lends both </w:t>
            </w:r>
            <w:r>
              <w:rPr>
                <w:sz w:val="20"/>
                <w:szCs w:val="20"/>
              </w:rPr>
              <w:t xml:space="preserve">the </w:t>
            </w:r>
            <w:r w:rsidRPr="004C43E1">
              <w:rPr>
                <w:sz w:val="20"/>
                <w:szCs w:val="20"/>
              </w:rPr>
              <w:t xml:space="preserve">executive voice and insight into strategy development, can provide feedback and counsel of progress and can be a sounding board for new ideas.  The Executive </w:t>
            </w:r>
            <w:proofErr w:type="spellStart"/>
            <w:r w:rsidRPr="004C43E1">
              <w:rPr>
                <w:sz w:val="20"/>
                <w:szCs w:val="20"/>
              </w:rPr>
              <w:t>Sponsor</w:t>
            </w:r>
            <w:r>
              <w:rPr>
                <w:sz w:val="20"/>
                <w:szCs w:val="20"/>
              </w:rPr>
              <w:t>c</w:t>
            </w:r>
            <w:proofErr w:type="spellEnd"/>
            <w:r>
              <w:rPr>
                <w:sz w:val="20"/>
                <w:szCs w:val="20"/>
              </w:rPr>
              <w:t xml:space="preserve"> can</w:t>
            </w:r>
            <w:r w:rsidRPr="004C43E1">
              <w:rPr>
                <w:sz w:val="20"/>
                <w:szCs w:val="20"/>
              </w:rPr>
              <w:t xml:space="preserve"> share the work of the network with their peers, be an advocate amongst </w:t>
            </w:r>
            <w:r>
              <w:rPr>
                <w:sz w:val="20"/>
                <w:szCs w:val="20"/>
              </w:rPr>
              <w:t xml:space="preserve">the </w:t>
            </w:r>
            <w:r w:rsidRPr="004C43E1">
              <w:rPr>
                <w:sz w:val="20"/>
                <w:szCs w:val="20"/>
              </w:rPr>
              <w:t>Executive for what you are trying to achieve and often have access to the CEO that network leaders may not have.</w:t>
            </w:r>
          </w:p>
        </w:tc>
        <w:tc>
          <w:tcPr>
            <w:tcW w:w="5670" w:type="dxa"/>
          </w:tcPr>
          <w:p w14:paraId="5BB53CFD" w14:textId="77777777" w:rsidR="008E5AED" w:rsidRPr="004C43E1" w:rsidRDefault="008E5AED" w:rsidP="008E5AED">
            <w:pPr>
              <w:rPr>
                <w:sz w:val="20"/>
                <w:szCs w:val="20"/>
              </w:rPr>
            </w:pPr>
            <w:r w:rsidRPr="004C43E1">
              <w:rPr>
                <w:sz w:val="20"/>
                <w:szCs w:val="20"/>
              </w:rPr>
              <w:t>Please read the evidence required for this question carefully.</w:t>
            </w:r>
          </w:p>
          <w:p w14:paraId="52F19897" w14:textId="77777777" w:rsidR="008E5AED" w:rsidRPr="004C43E1" w:rsidRDefault="008E5AED" w:rsidP="008E5AED">
            <w:pPr>
              <w:rPr>
                <w:sz w:val="20"/>
                <w:szCs w:val="20"/>
              </w:rPr>
            </w:pPr>
          </w:p>
          <w:p w14:paraId="1977BB2A" w14:textId="77777777" w:rsidR="008E5AED" w:rsidRPr="004C43E1" w:rsidRDefault="008E5AED" w:rsidP="008E5AED">
            <w:pPr>
              <w:rPr>
                <w:sz w:val="20"/>
                <w:szCs w:val="20"/>
              </w:rPr>
            </w:pPr>
            <w:r w:rsidRPr="004C43E1">
              <w:rPr>
                <w:sz w:val="20"/>
                <w:szCs w:val="20"/>
              </w:rPr>
              <w:t>You will need to indicate how the Executive Sponsor has contributed to the LGBTQ inclusion strategy or targets and how engaged they have been in the tracking of performance against the strategy.</w:t>
            </w:r>
          </w:p>
          <w:p w14:paraId="2153F9B9" w14:textId="77777777" w:rsidR="008E5AED" w:rsidRPr="004C43E1" w:rsidRDefault="008E5AED" w:rsidP="008E5AED">
            <w:pPr>
              <w:rPr>
                <w:sz w:val="20"/>
                <w:szCs w:val="20"/>
              </w:rPr>
            </w:pPr>
          </w:p>
          <w:p w14:paraId="35F7D960" w14:textId="2C8F28CC" w:rsidR="008E5AED" w:rsidRPr="008E5AED" w:rsidRDefault="00950FE7" w:rsidP="008E5AED">
            <w:pPr>
              <w:rPr>
                <w:sz w:val="20"/>
                <w:szCs w:val="20"/>
              </w:rPr>
            </w:pPr>
            <w:r w:rsidRPr="00D26095">
              <w:rPr>
                <w:i/>
                <w:color w:val="FF0000"/>
                <w:sz w:val="20"/>
              </w:rPr>
              <w:t xml:space="preserve">Note: The simplest way to provide evidence for this question would be for the Executive Sponsor to sign a statement answering </w:t>
            </w:r>
            <w:r>
              <w:rPr>
                <w:i/>
                <w:color w:val="FF0000"/>
                <w:sz w:val="20"/>
              </w:rPr>
              <w:t xml:space="preserve">either </w:t>
            </w:r>
            <w:r w:rsidRPr="00D26095">
              <w:rPr>
                <w:i/>
                <w:color w:val="FF0000"/>
                <w:sz w:val="20"/>
              </w:rPr>
              <w:t>question.</w:t>
            </w:r>
          </w:p>
        </w:tc>
      </w:tr>
      <w:tr w:rsidR="008E5AED" w:rsidRPr="008E5AED" w14:paraId="0A255C40" w14:textId="77777777" w:rsidTr="003B3574">
        <w:tc>
          <w:tcPr>
            <w:tcW w:w="9634" w:type="dxa"/>
            <w:gridSpan w:val="2"/>
            <w:tcBorders>
              <w:top w:val="single" w:sz="4" w:space="0" w:color="auto"/>
              <w:left w:val="single" w:sz="4" w:space="0" w:color="auto"/>
              <w:bottom w:val="nil"/>
              <w:right w:val="single" w:sz="4" w:space="0" w:color="auto"/>
            </w:tcBorders>
            <w:shd w:val="clear" w:color="auto" w:fill="00B0F0"/>
          </w:tcPr>
          <w:p w14:paraId="3F399CDF" w14:textId="7AC812CD" w:rsidR="008E5AED" w:rsidRPr="00FC5D5C" w:rsidRDefault="008E5AED" w:rsidP="003B3574">
            <w:pPr>
              <w:contextualSpacing/>
              <w:rPr>
                <w:b/>
                <w:color w:val="FFFFFF" w:themeColor="background1"/>
                <w:sz w:val="20"/>
              </w:rPr>
            </w:pPr>
            <w:r w:rsidRPr="00FC5D5C">
              <w:rPr>
                <w:b/>
                <w:color w:val="FFFFFF" w:themeColor="background1"/>
                <w:sz w:val="20"/>
              </w:rPr>
              <w:t xml:space="preserve">ANNUAL SUBMISSION: </w:t>
            </w:r>
            <w:r w:rsidR="000854FA">
              <w:rPr>
                <w:b/>
                <w:color w:val="FFFFFF" w:themeColor="background1"/>
                <w:sz w:val="20"/>
              </w:rPr>
              <w:t>2021</w:t>
            </w:r>
            <w:r w:rsidRPr="00FC5D5C">
              <w:rPr>
                <w:b/>
                <w:color w:val="FFFFFF" w:themeColor="background1"/>
                <w:sz w:val="20"/>
              </w:rPr>
              <w:t xml:space="preserve"> EXECUTIVE LEADERSHIP &amp; ENGAGEMENT</w:t>
            </w:r>
          </w:p>
          <w:p w14:paraId="2043E58A" w14:textId="2943DDA2" w:rsidR="008E5AED" w:rsidRPr="008E5AED" w:rsidRDefault="008E5AED" w:rsidP="00E25E43">
            <w:pPr>
              <w:pStyle w:val="ListParagraph"/>
              <w:numPr>
                <w:ilvl w:val="0"/>
                <w:numId w:val="24"/>
              </w:numPr>
              <w:rPr>
                <w:b/>
                <w:color w:val="FFFFFF" w:themeColor="background1"/>
                <w:sz w:val="20"/>
              </w:rPr>
            </w:pPr>
            <w:r w:rsidRPr="00FC5D5C">
              <w:rPr>
                <w:b/>
                <w:color w:val="FFFFFF" w:themeColor="background1"/>
                <w:sz w:val="20"/>
              </w:rPr>
              <w:t>Executive Advocacy</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67C9AEC8" w14:textId="4B6ED5A7" w:rsidR="008E5AED" w:rsidRPr="008E5AED" w:rsidRDefault="008E5AED" w:rsidP="003B3574">
            <w:pPr>
              <w:jc w:val="center"/>
              <w:rPr>
                <w:b/>
                <w:color w:val="FFFFFF" w:themeColor="background1"/>
                <w:sz w:val="20"/>
              </w:rPr>
            </w:pPr>
            <w:r>
              <w:rPr>
                <w:b/>
                <w:color w:val="FFFFFF" w:themeColor="background1"/>
                <w:sz w:val="20"/>
              </w:rPr>
              <w:t>ADVANCED</w:t>
            </w:r>
          </w:p>
          <w:p w14:paraId="3F430BB8" w14:textId="6A5BCAED" w:rsidR="008E5AED" w:rsidRPr="008E5AED" w:rsidRDefault="008E5AED" w:rsidP="003B3574">
            <w:pPr>
              <w:jc w:val="center"/>
              <w:rPr>
                <w:b/>
                <w:color w:val="FFFFFF" w:themeColor="background1"/>
                <w:sz w:val="20"/>
              </w:rPr>
            </w:pPr>
            <w:r w:rsidRPr="008E5AED">
              <w:rPr>
                <w:b/>
                <w:color w:val="FFFFFF" w:themeColor="background1"/>
                <w:sz w:val="20"/>
              </w:rPr>
              <w:t>2 points</w:t>
            </w:r>
          </w:p>
        </w:tc>
      </w:tr>
      <w:tr w:rsidR="008E5AED" w:rsidRPr="008E5AED" w14:paraId="572753B4" w14:textId="77777777" w:rsidTr="003B3574">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5650C4E3"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739E16CC"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12DD8440"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75C6E9DD" w14:textId="77777777" w:rsidTr="00D56C0B">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20EE9FB4" w14:textId="77777777" w:rsidR="008E5AED" w:rsidRPr="00FA4DA2" w:rsidRDefault="008E5AED" w:rsidP="008E5AED">
            <w:pPr>
              <w:contextualSpacing/>
              <w:rPr>
                <w:b/>
                <w:sz w:val="20"/>
              </w:rPr>
            </w:pPr>
            <w:r w:rsidRPr="00FA4DA2">
              <w:rPr>
                <w:b/>
                <w:sz w:val="20"/>
              </w:rPr>
              <w:t>Within the assessed calendar year, Senior Executive(s) within our organisation have:</w:t>
            </w:r>
          </w:p>
          <w:p w14:paraId="7D7172A3" w14:textId="77777777" w:rsidR="008E5AED" w:rsidRPr="00FA4DA2" w:rsidRDefault="008E5AED" w:rsidP="008E5AED">
            <w:pPr>
              <w:numPr>
                <w:ilvl w:val="0"/>
                <w:numId w:val="77"/>
              </w:numPr>
              <w:ind w:left="720"/>
              <w:contextualSpacing/>
              <w:rPr>
                <w:b/>
                <w:sz w:val="20"/>
              </w:rPr>
            </w:pPr>
            <w:r w:rsidRPr="00FA4DA2">
              <w:rPr>
                <w:b/>
                <w:sz w:val="20"/>
              </w:rPr>
              <w:t>advocat</w:t>
            </w:r>
            <w:r>
              <w:rPr>
                <w:b/>
                <w:sz w:val="20"/>
              </w:rPr>
              <w:t>ed</w:t>
            </w:r>
            <w:r w:rsidRPr="00FA4DA2">
              <w:rPr>
                <w:b/>
                <w:sz w:val="20"/>
              </w:rPr>
              <w:t xml:space="preserve"> for LGBTQ inclusion at an executive level </w:t>
            </w:r>
            <w:r w:rsidRPr="00FA4DA2">
              <w:rPr>
                <w:b/>
                <w:i/>
                <w:sz w:val="20"/>
              </w:rPr>
              <w:t xml:space="preserve">externally </w:t>
            </w:r>
            <w:r w:rsidRPr="00FA4DA2">
              <w:rPr>
                <w:b/>
                <w:sz w:val="20"/>
              </w:rPr>
              <w:t>amongst peers</w:t>
            </w:r>
          </w:p>
          <w:p w14:paraId="0447C48A" w14:textId="77777777" w:rsidR="008E5AED" w:rsidRPr="00FA4DA2" w:rsidRDefault="008E5AED" w:rsidP="008E5AED">
            <w:pPr>
              <w:numPr>
                <w:ilvl w:val="0"/>
                <w:numId w:val="77"/>
              </w:numPr>
              <w:ind w:left="720"/>
              <w:contextualSpacing/>
              <w:rPr>
                <w:b/>
                <w:sz w:val="20"/>
              </w:rPr>
            </w:pPr>
            <w:r w:rsidRPr="00FA4DA2">
              <w:rPr>
                <w:b/>
                <w:sz w:val="20"/>
              </w:rPr>
              <w:t>advocat</w:t>
            </w:r>
            <w:r>
              <w:rPr>
                <w:b/>
                <w:sz w:val="20"/>
              </w:rPr>
              <w:t>ed</w:t>
            </w:r>
            <w:r w:rsidRPr="00FA4DA2">
              <w:rPr>
                <w:b/>
                <w:sz w:val="20"/>
              </w:rPr>
              <w:t xml:space="preserve"> for LGBTQ inclusion at an executive level</w:t>
            </w:r>
            <w:r w:rsidRPr="00FA4DA2">
              <w:rPr>
                <w:b/>
                <w:i/>
                <w:sz w:val="20"/>
              </w:rPr>
              <w:t xml:space="preserve"> internally</w:t>
            </w:r>
            <w:r w:rsidRPr="00FA4DA2">
              <w:rPr>
                <w:b/>
                <w:sz w:val="20"/>
              </w:rPr>
              <w:t xml:space="preserve"> amongst peers; or</w:t>
            </w:r>
          </w:p>
          <w:p w14:paraId="504B9635" w14:textId="77777777" w:rsidR="008E5AED" w:rsidRPr="00FA4DA2" w:rsidRDefault="008E5AED" w:rsidP="008E5AED">
            <w:pPr>
              <w:numPr>
                <w:ilvl w:val="0"/>
                <w:numId w:val="77"/>
              </w:numPr>
              <w:ind w:left="720"/>
              <w:contextualSpacing/>
              <w:rPr>
                <w:b/>
                <w:sz w:val="20"/>
              </w:rPr>
            </w:pPr>
            <w:r>
              <w:rPr>
                <w:b/>
                <w:sz w:val="20"/>
              </w:rPr>
              <w:t xml:space="preserve">attended at least two of </w:t>
            </w:r>
            <w:r w:rsidRPr="00FA4DA2">
              <w:rPr>
                <w:b/>
                <w:sz w:val="20"/>
              </w:rPr>
              <w:t>the Pride in Diversity Executive Allies Forum</w:t>
            </w:r>
            <w:r>
              <w:rPr>
                <w:b/>
                <w:sz w:val="20"/>
              </w:rPr>
              <w:t>s within the assessed year</w:t>
            </w:r>
          </w:p>
          <w:p w14:paraId="7ECE524E" w14:textId="77777777" w:rsidR="008E5AED" w:rsidRPr="00FA4DA2" w:rsidRDefault="008E5AED" w:rsidP="008E5AED">
            <w:pPr>
              <w:contextualSpacing/>
              <w:rPr>
                <w:b/>
                <w:sz w:val="20"/>
              </w:rPr>
            </w:pPr>
          </w:p>
          <w:p w14:paraId="4C387F7C" w14:textId="77777777" w:rsidR="008E5AED" w:rsidRDefault="008E5AED" w:rsidP="008E5AED">
            <w:pPr>
              <w:contextualSpacing/>
              <w:rPr>
                <w:i/>
                <w:sz w:val="20"/>
              </w:rPr>
            </w:pPr>
            <w:r w:rsidRPr="00FA4DA2">
              <w:rPr>
                <w:i/>
                <w:sz w:val="20"/>
              </w:rPr>
              <w:t xml:space="preserve">Please provide evidence for </w:t>
            </w:r>
            <w:r w:rsidRPr="00FA4DA2">
              <w:rPr>
                <w:i/>
                <w:sz w:val="20"/>
                <w:u w:val="single"/>
              </w:rPr>
              <w:t>one</w:t>
            </w:r>
            <w:r w:rsidRPr="00FA4DA2">
              <w:rPr>
                <w:i/>
                <w:sz w:val="20"/>
              </w:rPr>
              <w:t xml:space="preserve"> of the above. </w:t>
            </w:r>
          </w:p>
          <w:p w14:paraId="1AC31309" w14:textId="6DC4D1E1" w:rsidR="008E5AED" w:rsidRPr="008E5AED" w:rsidRDefault="008E5AED" w:rsidP="008E5AED">
            <w:pPr>
              <w:rPr>
                <w:i/>
                <w:sz w:val="20"/>
              </w:rPr>
            </w:pPr>
            <w:r w:rsidRPr="00EC752D">
              <w:rPr>
                <w:i/>
                <w:sz w:val="20"/>
              </w:rPr>
              <w:t xml:space="preserve">If you can provide </w:t>
            </w:r>
            <w:r>
              <w:rPr>
                <w:i/>
                <w:sz w:val="20"/>
              </w:rPr>
              <w:t>evidence for two or more of the above</w:t>
            </w:r>
            <w:r w:rsidRPr="00EC752D">
              <w:rPr>
                <w:i/>
                <w:sz w:val="20"/>
              </w:rPr>
              <w:t xml:space="preserve">, please add the </w:t>
            </w:r>
            <w:r>
              <w:rPr>
                <w:i/>
                <w:sz w:val="20"/>
              </w:rPr>
              <w:t>additional</w:t>
            </w:r>
            <w:r w:rsidRPr="00EC752D">
              <w:rPr>
                <w:i/>
                <w:sz w:val="20"/>
              </w:rPr>
              <w:t xml:space="preserve"> item</w:t>
            </w:r>
            <w:r>
              <w:rPr>
                <w:i/>
                <w:sz w:val="20"/>
              </w:rPr>
              <w:t>/s</w:t>
            </w:r>
            <w:r w:rsidRPr="00EC752D">
              <w:rPr>
                <w:i/>
                <w:sz w:val="20"/>
              </w:rPr>
              <w:t xml:space="preserve"> to the ADDITIONAL WORK section at the end of this submission.</w:t>
            </w:r>
          </w:p>
        </w:tc>
        <w:tc>
          <w:tcPr>
            <w:tcW w:w="5103" w:type="dxa"/>
          </w:tcPr>
          <w:p w14:paraId="31D21A85" w14:textId="77777777" w:rsidR="00061C10" w:rsidRPr="009136C5" w:rsidRDefault="00061C10" w:rsidP="00061C10">
            <w:pPr>
              <w:rPr>
                <w:rFonts w:cstheme="minorHAnsi"/>
                <w:sz w:val="20"/>
                <w:szCs w:val="20"/>
              </w:rPr>
            </w:pPr>
            <w:r w:rsidRPr="009136C5">
              <w:rPr>
                <w:rFonts w:cstheme="minorHAnsi"/>
                <w:sz w:val="20"/>
                <w:szCs w:val="20"/>
              </w:rPr>
              <w:t>This question addresses the activity of Senior Executive</w:t>
            </w:r>
            <w:r>
              <w:rPr>
                <w:rFonts w:cstheme="minorHAnsi"/>
                <w:sz w:val="20"/>
                <w:szCs w:val="20"/>
              </w:rPr>
              <w:t xml:space="preserve">s </w:t>
            </w:r>
            <w:r w:rsidRPr="009136C5">
              <w:rPr>
                <w:rFonts w:cstheme="minorHAnsi"/>
                <w:sz w:val="20"/>
                <w:szCs w:val="20"/>
              </w:rPr>
              <w:t>within your organisation who advocate for LGBTQ workplace inclusion amongst their Executive peers.  This may include but is not limited to the activity of your Executive Sponsor.</w:t>
            </w:r>
          </w:p>
          <w:p w14:paraId="64502626" w14:textId="77777777" w:rsidR="00061C10" w:rsidRPr="009136C5" w:rsidRDefault="00061C10" w:rsidP="00061C10">
            <w:pPr>
              <w:rPr>
                <w:rFonts w:cstheme="minorHAnsi"/>
                <w:sz w:val="20"/>
                <w:szCs w:val="20"/>
              </w:rPr>
            </w:pPr>
          </w:p>
          <w:p w14:paraId="71D464BB" w14:textId="77777777" w:rsidR="00061C10" w:rsidRPr="009136C5" w:rsidRDefault="00061C10" w:rsidP="00061C10">
            <w:pPr>
              <w:rPr>
                <w:rFonts w:cstheme="minorHAnsi"/>
                <w:sz w:val="20"/>
                <w:szCs w:val="20"/>
              </w:rPr>
            </w:pPr>
            <w:r w:rsidRPr="009136C5">
              <w:rPr>
                <w:rFonts w:cstheme="minorHAnsi"/>
                <w:sz w:val="20"/>
                <w:szCs w:val="20"/>
              </w:rPr>
              <w:t>Engaging other Executive</w:t>
            </w:r>
            <w:r>
              <w:rPr>
                <w:rFonts w:cstheme="minorHAnsi"/>
                <w:sz w:val="20"/>
                <w:szCs w:val="20"/>
              </w:rPr>
              <w:t>s</w:t>
            </w:r>
            <w:r w:rsidRPr="009136C5">
              <w:rPr>
                <w:rFonts w:cstheme="minorHAnsi"/>
                <w:sz w:val="20"/>
                <w:szCs w:val="20"/>
              </w:rPr>
              <w:t xml:space="preserve"> in conversations around LGBTQ inclusion provid</w:t>
            </w:r>
            <w:r>
              <w:rPr>
                <w:rFonts w:cstheme="minorHAnsi"/>
                <w:sz w:val="20"/>
                <w:szCs w:val="20"/>
              </w:rPr>
              <w:t>es</w:t>
            </w:r>
            <w:r w:rsidRPr="009136C5">
              <w:rPr>
                <w:rFonts w:cstheme="minorHAnsi"/>
                <w:sz w:val="20"/>
                <w:szCs w:val="20"/>
              </w:rPr>
              <w:t xml:space="preserve"> important coverage at a senior level and allows Executive</w:t>
            </w:r>
            <w:r>
              <w:rPr>
                <w:rFonts w:cstheme="minorHAnsi"/>
                <w:sz w:val="20"/>
                <w:szCs w:val="20"/>
              </w:rPr>
              <w:t>s</w:t>
            </w:r>
            <w:r w:rsidRPr="009136C5">
              <w:rPr>
                <w:rFonts w:cstheme="minorHAnsi"/>
                <w:sz w:val="20"/>
                <w:szCs w:val="20"/>
              </w:rPr>
              <w:t xml:space="preserve"> to talk to their peers about the impact and importance of the work that they do in this space; with a view of having others take the lead.</w:t>
            </w:r>
          </w:p>
          <w:p w14:paraId="4426CFD0" w14:textId="77777777" w:rsidR="008E5AED" w:rsidRPr="009136C5" w:rsidRDefault="008E5AED" w:rsidP="008E5AED">
            <w:pPr>
              <w:rPr>
                <w:rFonts w:cstheme="minorHAnsi"/>
                <w:sz w:val="20"/>
                <w:szCs w:val="20"/>
              </w:rPr>
            </w:pPr>
          </w:p>
          <w:p w14:paraId="48BDF04C" w14:textId="6024BC39" w:rsidR="008E5AED" w:rsidRPr="008E5AED" w:rsidRDefault="008E5AED" w:rsidP="008E5AED">
            <w:pPr>
              <w:rPr>
                <w:sz w:val="20"/>
                <w:szCs w:val="20"/>
              </w:rPr>
            </w:pPr>
          </w:p>
        </w:tc>
        <w:tc>
          <w:tcPr>
            <w:tcW w:w="5670" w:type="dxa"/>
          </w:tcPr>
          <w:p w14:paraId="1F31A16D" w14:textId="77777777" w:rsidR="008E5AED" w:rsidRPr="004C43E1" w:rsidRDefault="008E5AED" w:rsidP="008E5AED">
            <w:pPr>
              <w:rPr>
                <w:sz w:val="20"/>
                <w:szCs w:val="20"/>
              </w:rPr>
            </w:pPr>
            <w:r w:rsidRPr="004C43E1">
              <w:rPr>
                <w:sz w:val="20"/>
                <w:szCs w:val="20"/>
              </w:rPr>
              <w:t>You only need to select one of the options chosen to obtain points for this question.  Please provide evidence for more than one of these options here; no additional points will be allocated.  If you have evidence for more than one, please include within the ADDITIONAL WORK section of the index.</w:t>
            </w:r>
          </w:p>
          <w:p w14:paraId="4E0A92BC" w14:textId="77777777" w:rsidR="008E5AED" w:rsidRPr="004C43E1" w:rsidRDefault="008E5AED" w:rsidP="008E5AED">
            <w:pPr>
              <w:rPr>
                <w:sz w:val="20"/>
                <w:szCs w:val="20"/>
              </w:rPr>
            </w:pPr>
          </w:p>
          <w:p w14:paraId="4367BB53" w14:textId="77777777" w:rsidR="00FC5D5C" w:rsidRPr="007621DA" w:rsidRDefault="00FC5D5C" w:rsidP="00FC5D5C">
            <w:pPr>
              <w:rPr>
                <w:sz w:val="20"/>
                <w:szCs w:val="20"/>
              </w:rPr>
            </w:pPr>
            <w:r w:rsidRPr="007621DA">
              <w:rPr>
                <w:sz w:val="20"/>
                <w:szCs w:val="20"/>
              </w:rPr>
              <w:t>By Peer, we mean people at the same level as the Executive Advocate. For example, Senior Executives advocating for LGBTQ inclusion with other Senior Executives</w:t>
            </w:r>
            <w:r>
              <w:rPr>
                <w:sz w:val="20"/>
                <w:szCs w:val="20"/>
              </w:rPr>
              <w:t xml:space="preserve"> internally/externally.</w:t>
            </w:r>
          </w:p>
          <w:p w14:paraId="14BCC051" w14:textId="77777777" w:rsidR="008E5AED" w:rsidRPr="004C43E1" w:rsidRDefault="008E5AED" w:rsidP="008E5AED">
            <w:pPr>
              <w:rPr>
                <w:sz w:val="20"/>
                <w:szCs w:val="20"/>
              </w:rPr>
            </w:pPr>
          </w:p>
          <w:p w14:paraId="39B87E02" w14:textId="04FB9AA1" w:rsidR="00B7528E" w:rsidRPr="008E5AED" w:rsidRDefault="008E5AED" w:rsidP="008E5AED">
            <w:pPr>
              <w:rPr>
                <w:sz w:val="20"/>
                <w:szCs w:val="20"/>
              </w:rPr>
            </w:pPr>
            <w:r w:rsidRPr="004C43E1">
              <w:rPr>
                <w:sz w:val="20"/>
                <w:szCs w:val="20"/>
              </w:rPr>
              <w:t>Please provide evidence for one of the three areas shown.  If you are unable to provide evidence, please provide a detailed statement of activity/level of engagement, signed by the Executive clearly stating their name and role.</w:t>
            </w:r>
          </w:p>
        </w:tc>
      </w:tr>
      <w:tr w:rsidR="008E5AED" w:rsidRPr="008E5AED" w14:paraId="5E4DF4C7" w14:textId="77777777" w:rsidTr="003B3574">
        <w:tc>
          <w:tcPr>
            <w:tcW w:w="9634" w:type="dxa"/>
            <w:gridSpan w:val="2"/>
            <w:tcBorders>
              <w:top w:val="single" w:sz="4" w:space="0" w:color="auto"/>
              <w:left w:val="single" w:sz="4" w:space="0" w:color="auto"/>
              <w:bottom w:val="nil"/>
              <w:right w:val="single" w:sz="4" w:space="0" w:color="auto"/>
            </w:tcBorders>
            <w:shd w:val="clear" w:color="auto" w:fill="00B0F0"/>
          </w:tcPr>
          <w:p w14:paraId="6B06CD00" w14:textId="7E9C7C7D"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olor w:val="FFFFFF" w:themeColor="background1"/>
                <w:sz w:val="20"/>
              </w:rPr>
              <w:t>2021</w:t>
            </w:r>
            <w:r>
              <w:rPr>
                <w:b/>
                <w:color w:val="FFFFFF" w:themeColor="background1"/>
                <w:sz w:val="20"/>
              </w:rPr>
              <w:t xml:space="preserve"> </w:t>
            </w:r>
            <w:r w:rsidRPr="008E5AED">
              <w:rPr>
                <w:b/>
                <w:color w:val="FFFFFF" w:themeColor="background1"/>
                <w:sz w:val="20"/>
              </w:rPr>
              <w:t>EXECUTIVE LEADERSHIP &amp; ENGAGEMENT</w:t>
            </w:r>
          </w:p>
          <w:p w14:paraId="7EF373CE" w14:textId="3FCE7615" w:rsidR="008E5AED" w:rsidRPr="008E5AED" w:rsidRDefault="008E5AED" w:rsidP="00E25E43">
            <w:pPr>
              <w:pStyle w:val="ListParagraph"/>
              <w:numPr>
                <w:ilvl w:val="0"/>
                <w:numId w:val="24"/>
              </w:numPr>
              <w:rPr>
                <w:b/>
                <w:color w:val="FFFFFF" w:themeColor="background1"/>
                <w:sz w:val="20"/>
              </w:rPr>
            </w:pPr>
            <w:r w:rsidRPr="00AF0C53">
              <w:rPr>
                <w:b/>
                <w:noProof/>
                <w:color w:val="FFFFFF" w:themeColor="background1"/>
                <w:sz w:val="20"/>
                <w:lang w:eastAsia="en-AU"/>
              </w:rPr>
              <w:t>CEO or Equivalent Communications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5CAE9AF3" w14:textId="4418EC4E" w:rsidR="008E5AED" w:rsidRPr="008E5AED" w:rsidRDefault="008E5AED" w:rsidP="008E5AED">
            <w:pPr>
              <w:jc w:val="center"/>
              <w:rPr>
                <w:b/>
                <w:color w:val="FFFFFF" w:themeColor="background1"/>
                <w:sz w:val="20"/>
              </w:rPr>
            </w:pPr>
            <w:r>
              <w:rPr>
                <w:b/>
                <w:color w:val="FFFFFF" w:themeColor="background1"/>
                <w:sz w:val="20"/>
              </w:rPr>
              <w:t>ADVANCED</w:t>
            </w:r>
          </w:p>
          <w:p w14:paraId="317B3285" w14:textId="6E398A58" w:rsidR="008E5AED" w:rsidRPr="008E5AED" w:rsidRDefault="008E5AED" w:rsidP="003B3574">
            <w:pPr>
              <w:jc w:val="center"/>
              <w:rPr>
                <w:b/>
                <w:color w:val="FFFFFF" w:themeColor="background1"/>
                <w:sz w:val="20"/>
              </w:rPr>
            </w:pPr>
            <w:r w:rsidRPr="008E5AED">
              <w:rPr>
                <w:b/>
                <w:color w:val="FFFFFF" w:themeColor="background1"/>
                <w:sz w:val="20"/>
              </w:rPr>
              <w:t>2 points</w:t>
            </w:r>
          </w:p>
        </w:tc>
      </w:tr>
      <w:tr w:rsidR="008E5AED" w:rsidRPr="008E5AED" w14:paraId="7B628B57" w14:textId="77777777" w:rsidTr="003B3574">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6FB455AD"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7447B073"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7D492D7A"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630CBF7" w14:textId="77777777" w:rsidTr="008060C0">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186B2DAB" w14:textId="77777777" w:rsidR="008E5AED" w:rsidRPr="00FA4DA2" w:rsidRDefault="008E5AED" w:rsidP="008E5AED">
            <w:pPr>
              <w:contextualSpacing/>
              <w:rPr>
                <w:b/>
                <w:sz w:val="20"/>
              </w:rPr>
            </w:pPr>
            <w:r w:rsidRPr="00FA4DA2">
              <w:rPr>
                <w:b/>
                <w:sz w:val="20"/>
              </w:rPr>
              <w:t xml:space="preserve">Within the assessed calendar year, our CEO or equivalent has sent formal communications to all employees comprehensively discussing progress made in LGBTQ inclusion work and its importance to the organisation.  This may be CEO communications prioritised on intranet pages or within a CEO newsletter (beyond social media, award announcements only). </w:t>
            </w:r>
          </w:p>
          <w:p w14:paraId="62C3B12A" w14:textId="77777777" w:rsidR="008E5AED" w:rsidRPr="00FA4DA2" w:rsidRDefault="008E5AED" w:rsidP="008E5AED">
            <w:pPr>
              <w:contextualSpacing/>
              <w:rPr>
                <w:b/>
                <w:sz w:val="20"/>
              </w:rPr>
            </w:pPr>
          </w:p>
          <w:p w14:paraId="0E8889B6" w14:textId="0870935E" w:rsidR="008E5AED" w:rsidRPr="008E5AED" w:rsidRDefault="008E5AED" w:rsidP="008E5AED">
            <w:pPr>
              <w:rPr>
                <w:i/>
                <w:sz w:val="20"/>
              </w:rPr>
            </w:pPr>
            <w:r w:rsidRPr="00FA4DA2">
              <w:rPr>
                <w:i/>
                <w:sz w:val="20"/>
              </w:rPr>
              <w:t>Please provide the most comprehensive communication sent out by your CEO (or equivalent) to all employees in regard to your work in LGBTQ inclusion.</w:t>
            </w:r>
          </w:p>
        </w:tc>
        <w:tc>
          <w:tcPr>
            <w:tcW w:w="5103" w:type="dxa"/>
          </w:tcPr>
          <w:p w14:paraId="79CBA051" w14:textId="77777777" w:rsidR="008E5AED" w:rsidRPr="004C43E1" w:rsidRDefault="008E5AED" w:rsidP="008E5AED">
            <w:pPr>
              <w:rPr>
                <w:sz w:val="20"/>
                <w:szCs w:val="20"/>
              </w:rPr>
            </w:pPr>
            <w:r w:rsidRPr="004C43E1">
              <w:rPr>
                <w:sz w:val="20"/>
                <w:szCs w:val="20"/>
              </w:rPr>
              <w:t xml:space="preserve">Many CEO’s will send out communications re: an event, or an award being won.; What is critical is the voice of the CEO (or equivalent) on the importance of LGBTQ inclusion, covering off some of the work that is being done in this space </w:t>
            </w:r>
            <w:proofErr w:type="gramStart"/>
            <w:r w:rsidRPr="004C43E1">
              <w:rPr>
                <w:sz w:val="20"/>
                <w:szCs w:val="20"/>
              </w:rPr>
              <w:t>i.e.</w:t>
            </w:r>
            <w:proofErr w:type="gramEnd"/>
            <w:r w:rsidRPr="004C43E1">
              <w:rPr>
                <w:sz w:val="20"/>
                <w:szCs w:val="20"/>
              </w:rPr>
              <w:t xml:space="preserve"> any progress made.</w:t>
            </w:r>
          </w:p>
          <w:p w14:paraId="13D242A8" w14:textId="77777777" w:rsidR="008E5AED" w:rsidRPr="004C43E1" w:rsidRDefault="008E5AED" w:rsidP="008E5AED">
            <w:pPr>
              <w:rPr>
                <w:sz w:val="20"/>
                <w:szCs w:val="20"/>
              </w:rPr>
            </w:pPr>
          </w:p>
          <w:p w14:paraId="0453EAFF" w14:textId="51AAC817" w:rsidR="008E5AED" w:rsidRDefault="008E5AED" w:rsidP="008E5AED">
            <w:pPr>
              <w:rPr>
                <w:sz w:val="20"/>
                <w:szCs w:val="20"/>
              </w:rPr>
            </w:pPr>
            <w:r w:rsidRPr="004C43E1">
              <w:rPr>
                <w:sz w:val="20"/>
                <w:szCs w:val="20"/>
              </w:rPr>
              <w:t xml:space="preserve">This clearly articulates the support of the CEO re: LGBTQ inclusion and their view on its importance via a dedicated communication regarding progress made in this area and why it is so important (as opposed to congratulations on an award or encouragement </w:t>
            </w:r>
            <w:r>
              <w:rPr>
                <w:sz w:val="20"/>
                <w:szCs w:val="20"/>
              </w:rPr>
              <w:t>to attend an event).</w:t>
            </w:r>
          </w:p>
          <w:p w14:paraId="226AE273" w14:textId="77777777" w:rsidR="008E5AED" w:rsidRDefault="008E5AED" w:rsidP="008E5AED">
            <w:pPr>
              <w:rPr>
                <w:sz w:val="20"/>
                <w:szCs w:val="20"/>
              </w:rPr>
            </w:pPr>
          </w:p>
          <w:p w14:paraId="2717BD65" w14:textId="797E16E3" w:rsidR="008E5AED" w:rsidRPr="008E5AED" w:rsidRDefault="008E5AED" w:rsidP="008E5AED">
            <w:pPr>
              <w:rPr>
                <w:sz w:val="20"/>
                <w:szCs w:val="20"/>
              </w:rPr>
            </w:pPr>
            <w:r w:rsidRPr="009136C5">
              <w:rPr>
                <w:sz w:val="20"/>
                <w:szCs w:val="20"/>
                <w:highlight w:val="yellow"/>
              </w:rPr>
              <w:t>Note: A Board Chair would count as an equivalent to CEO for this question.</w:t>
            </w:r>
          </w:p>
        </w:tc>
        <w:tc>
          <w:tcPr>
            <w:tcW w:w="5670" w:type="dxa"/>
          </w:tcPr>
          <w:p w14:paraId="7540FCBF" w14:textId="77777777" w:rsidR="008E5AED" w:rsidRPr="004C43E1" w:rsidRDefault="008E5AED" w:rsidP="008E5AED">
            <w:pPr>
              <w:rPr>
                <w:sz w:val="20"/>
                <w:szCs w:val="20"/>
              </w:rPr>
            </w:pPr>
            <w:r w:rsidRPr="004C43E1">
              <w:rPr>
                <w:sz w:val="20"/>
                <w:szCs w:val="20"/>
              </w:rPr>
              <w:t xml:space="preserve">While all staff emails are not an option for many organisations, you may have other means of getting an </w:t>
            </w:r>
            <w:proofErr w:type="gramStart"/>
            <w:r w:rsidRPr="004C43E1">
              <w:rPr>
                <w:sz w:val="20"/>
                <w:szCs w:val="20"/>
              </w:rPr>
              <w:t>all staff</w:t>
            </w:r>
            <w:proofErr w:type="gramEnd"/>
            <w:r w:rsidRPr="004C43E1">
              <w:rPr>
                <w:sz w:val="20"/>
                <w:szCs w:val="20"/>
              </w:rPr>
              <w:t xml:space="preserve"> comms out to your employees.  This may be via an intranet page that all staff will see or via commentary in an </w:t>
            </w:r>
            <w:proofErr w:type="gramStart"/>
            <w:r w:rsidRPr="004C43E1">
              <w:rPr>
                <w:sz w:val="20"/>
                <w:szCs w:val="20"/>
              </w:rPr>
              <w:t>all staff</w:t>
            </w:r>
            <w:proofErr w:type="gramEnd"/>
            <w:r w:rsidRPr="004C43E1">
              <w:rPr>
                <w:sz w:val="20"/>
                <w:szCs w:val="20"/>
              </w:rPr>
              <w:t xml:space="preserve"> newsletter.</w:t>
            </w:r>
          </w:p>
          <w:p w14:paraId="592D1602" w14:textId="77777777" w:rsidR="008E5AED" w:rsidRPr="004C43E1" w:rsidRDefault="008E5AED" w:rsidP="008E5AED">
            <w:pPr>
              <w:rPr>
                <w:sz w:val="20"/>
                <w:szCs w:val="20"/>
              </w:rPr>
            </w:pPr>
          </w:p>
          <w:p w14:paraId="31B236D9" w14:textId="77777777" w:rsidR="008E5AED" w:rsidRPr="004C43E1" w:rsidRDefault="008E5AED" w:rsidP="008E5AED">
            <w:pPr>
              <w:rPr>
                <w:sz w:val="20"/>
                <w:szCs w:val="20"/>
              </w:rPr>
            </w:pPr>
            <w:r w:rsidRPr="004C43E1">
              <w:rPr>
                <w:sz w:val="20"/>
                <w:szCs w:val="20"/>
              </w:rPr>
              <w:t>The important thing here is that all employees hear the message of the CEO (or equivalent), endorsing this work and providing some detail on progress to date.</w:t>
            </w:r>
          </w:p>
          <w:p w14:paraId="1CEF00CB" w14:textId="77777777" w:rsidR="008E5AED" w:rsidRPr="004C43E1" w:rsidRDefault="008E5AED" w:rsidP="008E5AED">
            <w:pPr>
              <w:rPr>
                <w:sz w:val="20"/>
                <w:szCs w:val="20"/>
              </w:rPr>
            </w:pPr>
          </w:p>
          <w:p w14:paraId="54C9A0F5" w14:textId="1D97A971" w:rsidR="008E5AED" w:rsidRPr="008E5AED" w:rsidRDefault="008E5AED" w:rsidP="008E5AED">
            <w:pPr>
              <w:rPr>
                <w:sz w:val="20"/>
                <w:szCs w:val="20"/>
              </w:rPr>
            </w:pPr>
            <w:r w:rsidRPr="004C43E1">
              <w:rPr>
                <w:sz w:val="20"/>
                <w:szCs w:val="20"/>
              </w:rPr>
              <w:t>To obtain maximum points, please provide a copy of the most comprehensive comms re: LGBTQ inclusion that your CEO</w:t>
            </w:r>
            <w:r w:rsidR="000D11DB">
              <w:rPr>
                <w:sz w:val="20"/>
                <w:szCs w:val="20"/>
              </w:rPr>
              <w:t xml:space="preserve"> or equivalent</w:t>
            </w:r>
            <w:r w:rsidRPr="004C43E1">
              <w:rPr>
                <w:sz w:val="20"/>
                <w:szCs w:val="20"/>
              </w:rPr>
              <w:t xml:space="preserve"> has put out.</w:t>
            </w:r>
          </w:p>
        </w:tc>
      </w:tr>
      <w:tr w:rsidR="008E5AED" w:rsidRPr="008E5AED" w14:paraId="55B8E91B" w14:textId="77777777" w:rsidTr="003B3574">
        <w:tc>
          <w:tcPr>
            <w:tcW w:w="9634" w:type="dxa"/>
            <w:gridSpan w:val="2"/>
            <w:tcBorders>
              <w:top w:val="single" w:sz="4" w:space="0" w:color="auto"/>
              <w:left w:val="single" w:sz="4" w:space="0" w:color="auto"/>
              <w:bottom w:val="nil"/>
              <w:right w:val="single" w:sz="4" w:space="0" w:color="auto"/>
            </w:tcBorders>
            <w:shd w:val="clear" w:color="auto" w:fill="00B0F0"/>
          </w:tcPr>
          <w:p w14:paraId="290DB154" w14:textId="2074BCBF" w:rsidR="008E5AED" w:rsidRPr="008E5AED" w:rsidRDefault="008E5AED" w:rsidP="008E5AED">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olor w:val="FFFFFF" w:themeColor="background1"/>
                <w:sz w:val="20"/>
              </w:rPr>
              <w:t>2021</w:t>
            </w:r>
            <w:r>
              <w:rPr>
                <w:b/>
                <w:color w:val="FFFFFF" w:themeColor="background1"/>
                <w:sz w:val="20"/>
              </w:rPr>
              <w:t xml:space="preserve"> </w:t>
            </w:r>
            <w:r w:rsidRPr="008E5AED">
              <w:rPr>
                <w:b/>
                <w:color w:val="FFFFFF" w:themeColor="background1"/>
                <w:sz w:val="20"/>
              </w:rPr>
              <w:t>EXECUTIVE LEADERSHIP &amp; ENGAGEMENT</w:t>
            </w:r>
          </w:p>
          <w:p w14:paraId="0D589AE4" w14:textId="0CD56E97" w:rsidR="008E5AED" w:rsidRPr="008E5AED" w:rsidRDefault="008E5AED" w:rsidP="00E25E43">
            <w:pPr>
              <w:pStyle w:val="ListParagraph"/>
              <w:numPr>
                <w:ilvl w:val="0"/>
                <w:numId w:val="24"/>
              </w:numPr>
              <w:rPr>
                <w:b/>
                <w:color w:val="FFFFFF" w:themeColor="background1"/>
                <w:sz w:val="20"/>
              </w:rPr>
            </w:pPr>
            <w:r w:rsidRPr="00AF0C53">
              <w:rPr>
                <w:b/>
                <w:noProof/>
                <w:color w:val="FFFFFF" w:themeColor="background1"/>
                <w:sz w:val="20"/>
                <w:lang w:eastAsia="en-AU"/>
              </w:rPr>
              <w:t>CEO or Equivalent Speaking at Events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1B3AD939" w14:textId="115D904F" w:rsidR="008E5AED" w:rsidRPr="008E5AED" w:rsidRDefault="008E5AED" w:rsidP="008E5AED">
            <w:pPr>
              <w:jc w:val="center"/>
              <w:rPr>
                <w:b/>
                <w:color w:val="FFFFFF" w:themeColor="background1"/>
                <w:sz w:val="20"/>
              </w:rPr>
            </w:pPr>
            <w:r>
              <w:rPr>
                <w:b/>
                <w:color w:val="FFFFFF" w:themeColor="background1"/>
                <w:sz w:val="20"/>
              </w:rPr>
              <w:t>ADVANCED</w:t>
            </w:r>
          </w:p>
          <w:p w14:paraId="3BAC229E" w14:textId="6804BD25" w:rsidR="008E5AED" w:rsidRPr="008E5AED" w:rsidRDefault="008E5AED" w:rsidP="008E5AED">
            <w:pPr>
              <w:jc w:val="center"/>
              <w:rPr>
                <w:b/>
                <w:color w:val="FFFFFF" w:themeColor="background1"/>
                <w:sz w:val="20"/>
              </w:rPr>
            </w:pPr>
            <w:r w:rsidRPr="008E5AED">
              <w:rPr>
                <w:b/>
                <w:color w:val="FFFFFF" w:themeColor="background1"/>
                <w:sz w:val="20"/>
              </w:rPr>
              <w:t xml:space="preserve"> 2 points</w:t>
            </w:r>
          </w:p>
        </w:tc>
      </w:tr>
      <w:tr w:rsidR="008E5AED" w:rsidRPr="008E5AED" w14:paraId="34FC123F" w14:textId="77777777" w:rsidTr="003B3574">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31D38541" w14:textId="77777777" w:rsidR="008E5AED" w:rsidRPr="008E5AED" w:rsidRDefault="008E5AED" w:rsidP="008E5AED">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1AABDD4A" w14:textId="77777777" w:rsidR="008E5AED" w:rsidRPr="008E5AED" w:rsidRDefault="008E5AED" w:rsidP="008E5AED">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4E552F15" w14:textId="77777777" w:rsidR="008E5AED" w:rsidRPr="008E5AED" w:rsidRDefault="008E5AED" w:rsidP="008E5AED">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4AB2490" w14:textId="77777777" w:rsidTr="00997D34">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4CCE860A" w14:textId="77777777" w:rsidR="008E5AED" w:rsidRPr="00FA4DA2" w:rsidRDefault="008E5AED" w:rsidP="008E5AED">
            <w:pPr>
              <w:contextualSpacing/>
              <w:rPr>
                <w:b/>
                <w:sz w:val="20"/>
              </w:rPr>
            </w:pPr>
            <w:r w:rsidRPr="00FA4DA2">
              <w:rPr>
                <w:b/>
                <w:sz w:val="20"/>
              </w:rPr>
              <w:t>Our CEO or equivalent has spoken at LGBTQ events held by our organisation, either internally or externally.</w:t>
            </w:r>
          </w:p>
          <w:p w14:paraId="29F910B1" w14:textId="77777777" w:rsidR="008E5AED" w:rsidRPr="00FA4DA2" w:rsidRDefault="008E5AED" w:rsidP="008E5AED">
            <w:pPr>
              <w:contextualSpacing/>
              <w:rPr>
                <w:i/>
                <w:sz w:val="20"/>
              </w:rPr>
            </w:pPr>
          </w:p>
          <w:p w14:paraId="53020EB9" w14:textId="77777777" w:rsidR="008E5AED" w:rsidRPr="00FA4DA2" w:rsidRDefault="008E5AED" w:rsidP="008E5AED">
            <w:pPr>
              <w:contextualSpacing/>
              <w:rPr>
                <w:i/>
                <w:sz w:val="20"/>
              </w:rPr>
            </w:pPr>
            <w:r w:rsidRPr="00FA4DA2">
              <w:rPr>
                <w:i/>
                <w:sz w:val="20"/>
              </w:rPr>
              <w:t>For full points, all of the following must be provided:</w:t>
            </w:r>
          </w:p>
          <w:p w14:paraId="10FBA06F" w14:textId="77777777" w:rsidR="008E5AED" w:rsidRPr="00FA4DA2" w:rsidRDefault="008E5AED" w:rsidP="008E5AED">
            <w:pPr>
              <w:numPr>
                <w:ilvl w:val="0"/>
                <w:numId w:val="78"/>
              </w:numPr>
              <w:ind w:left="720"/>
              <w:contextualSpacing/>
              <w:rPr>
                <w:i/>
                <w:sz w:val="20"/>
              </w:rPr>
            </w:pPr>
            <w:r w:rsidRPr="00FA4DA2">
              <w:rPr>
                <w:i/>
                <w:sz w:val="20"/>
              </w:rPr>
              <w:t>e</w:t>
            </w:r>
            <w:r>
              <w:rPr>
                <w:i/>
                <w:sz w:val="20"/>
              </w:rPr>
              <w:t>vidence of the individual</w:t>
            </w:r>
            <w:r w:rsidRPr="00FA4DA2">
              <w:rPr>
                <w:i/>
                <w:sz w:val="20"/>
              </w:rPr>
              <w:t xml:space="preserve"> speaking at the event and approximate duration of speech</w:t>
            </w:r>
          </w:p>
          <w:p w14:paraId="21B5113C" w14:textId="77777777" w:rsidR="008E5AED" w:rsidRDefault="008E5AED" w:rsidP="008E5AED">
            <w:pPr>
              <w:numPr>
                <w:ilvl w:val="0"/>
                <w:numId w:val="78"/>
              </w:numPr>
              <w:ind w:left="720"/>
              <w:contextualSpacing/>
              <w:rPr>
                <w:i/>
                <w:sz w:val="20"/>
              </w:rPr>
            </w:pPr>
            <w:r w:rsidRPr="00FA4DA2">
              <w:rPr>
                <w:i/>
                <w:sz w:val="20"/>
              </w:rPr>
              <w:t>brief outline of event purpose and typical audience</w:t>
            </w:r>
          </w:p>
          <w:p w14:paraId="4554B7A7" w14:textId="66A9F8A7" w:rsidR="008E5AED" w:rsidRPr="008E5AED" w:rsidRDefault="008E5AED" w:rsidP="008E5AED">
            <w:pPr>
              <w:numPr>
                <w:ilvl w:val="0"/>
                <w:numId w:val="78"/>
              </w:numPr>
              <w:ind w:left="720"/>
              <w:contextualSpacing/>
              <w:rPr>
                <w:i/>
                <w:sz w:val="20"/>
              </w:rPr>
            </w:pPr>
            <w:r w:rsidRPr="00FA4DA2">
              <w:rPr>
                <w:i/>
                <w:sz w:val="20"/>
              </w:rPr>
              <w:t>approximate attendee numbers</w:t>
            </w:r>
          </w:p>
        </w:tc>
        <w:tc>
          <w:tcPr>
            <w:tcW w:w="5103" w:type="dxa"/>
          </w:tcPr>
          <w:p w14:paraId="7995A6F6" w14:textId="55AB75CC" w:rsidR="008E5AED" w:rsidRPr="004C43E1" w:rsidRDefault="008E5AED" w:rsidP="008E5AED">
            <w:pPr>
              <w:rPr>
                <w:sz w:val="20"/>
                <w:szCs w:val="20"/>
              </w:rPr>
            </w:pPr>
            <w:r w:rsidRPr="004C43E1">
              <w:rPr>
                <w:sz w:val="20"/>
                <w:szCs w:val="20"/>
              </w:rPr>
              <w:t xml:space="preserve">Your most senior Executive attending and speaking at an LGBTQ focused event </w:t>
            </w:r>
            <w:r>
              <w:rPr>
                <w:sz w:val="20"/>
                <w:szCs w:val="20"/>
              </w:rPr>
              <w:t>(</w:t>
            </w:r>
            <w:r w:rsidRPr="004C43E1">
              <w:rPr>
                <w:sz w:val="20"/>
                <w:szCs w:val="20"/>
              </w:rPr>
              <w:t>that you as an organisation are hosting either internally or externally</w:t>
            </w:r>
            <w:r>
              <w:rPr>
                <w:sz w:val="20"/>
                <w:szCs w:val="20"/>
              </w:rPr>
              <w:t>)</w:t>
            </w:r>
            <w:r w:rsidRPr="004C43E1">
              <w:rPr>
                <w:sz w:val="20"/>
                <w:szCs w:val="20"/>
              </w:rPr>
              <w:t xml:space="preserve"> sends a significant message of support not only in terms of the work that you are </w:t>
            </w:r>
            <w:proofErr w:type="gramStart"/>
            <w:r w:rsidRPr="004C43E1">
              <w:rPr>
                <w:sz w:val="20"/>
                <w:szCs w:val="20"/>
              </w:rPr>
              <w:t>doing;</w:t>
            </w:r>
            <w:proofErr w:type="gramEnd"/>
            <w:r w:rsidRPr="004C43E1">
              <w:rPr>
                <w:sz w:val="20"/>
                <w:szCs w:val="20"/>
              </w:rPr>
              <w:t xml:space="preserve"> but to every LGBTQ individual working there.</w:t>
            </w:r>
          </w:p>
          <w:p w14:paraId="7D3325DF" w14:textId="77777777" w:rsidR="008E5AED" w:rsidRDefault="008E5AED" w:rsidP="008E5AED">
            <w:pPr>
              <w:rPr>
                <w:sz w:val="20"/>
                <w:szCs w:val="20"/>
              </w:rPr>
            </w:pPr>
          </w:p>
          <w:p w14:paraId="5E16676B" w14:textId="2E40DB9E" w:rsidR="008E5AED" w:rsidRPr="008E5AED" w:rsidRDefault="008E5AED" w:rsidP="008E5AED">
            <w:pPr>
              <w:rPr>
                <w:sz w:val="20"/>
                <w:szCs w:val="20"/>
              </w:rPr>
            </w:pPr>
            <w:r w:rsidRPr="009136C5">
              <w:rPr>
                <w:sz w:val="20"/>
                <w:szCs w:val="20"/>
                <w:highlight w:val="yellow"/>
              </w:rPr>
              <w:t>Note: A Board Chair would count as an equivalent to CEO for this question.</w:t>
            </w:r>
          </w:p>
        </w:tc>
        <w:tc>
          <w:tcPr>
            <w:tcW w:w="5670" w:type="dxa"/>
          </w:tcPr>
          <w:p w14:paraId="1C8A6757" w14:textId="0935FCC4" w:rsidR="008E5AED" w:rsidRPr="008E5AED" w:rsidRDefault="008E5AED" w:rsidP="008E5AED">
            <w:pPr>
              <w:rPr>
                <w:sz w:val="20"/>
                <w:szCs w:val="20"/>
              </w:rPr>
            </w:pPr>
            <w:r w:rsidRPr="004C43E1">
              <w:rPr>
                <w:sz w:val="20"/>
                <w:szCs w:val="20"/>
              </w:rPr>
              <w:t xml:space="preserve">Please read the evidence required for this question carefully; across the three points, there are four pieces of information that you will need to provide to receive points for this question. </w:t>
            </w:r>
          </w:p>
        </w:tc>
      </w:tr>
    </w:tbl>
    <w:p w14:paraId="6B45E496" w14:textId="77777777" w:rsidR="00D4730A" w:rsidRDefault="00D4730A" w:rsidP="008E5AED">
      <w:pPr>
        <w:spacing w:after="0" w:line="240" w:lineRule="auto"/>
        <w:contextualSpacing/>
        <w:rPr>
          <w:b/>
          <w:smallCaps/>
          <w:noProof/>
          <w:sz w:val="36"/>
          <w:lang w:eastAsia="en-AU"/>
        </w:rPr>
      </w:pPr>
    </w:p>
    <w:p w14:paraId="254A6EAA" w14:textId="77777777" w:rsidR="00D4730A" w:rsidRDefault="00D4730A" w:rsidP="008E5AED">
      <w:pPr>
        <w:spacing w:after="0" w:line="240" w:lineRule="auto"/>
        <w:contextualSpacing/>
        <w:rPr>
          <w:b/>
          <w:smallCaps/>
          <w:noProof/>
          <w:sz w:val="36"/>
          <w:lang w:eastAsia="en-AU"/>
        </w:rPr>
      </w:pPr>
    </w:p>
    <w:p w14:paraId="71CC697F" w14:textId="77777777" w:rsidR="00D4730A" w:rsidRDefault="00D4730A" w:rsidP="008E5AED">
      <w:pPr>
        <w:spacing w:after="0" w:line="240" w:lineRule="auto"/>
        <w:contextualSpacing/>
        <w:rPr>
          <w:b/>
          <w:smallCaps/>
          <w:noProof/>
          <w:sz w:val="36"/>
          <w:lang w:eastAsia="en-AU"/>
        </w:rPr>
      </w:pPr>
    </w:p>
    <w:p w14:paraId="64F58F80" w14:textId="33843405" w:rsidR="008E5AED" w:rsidRPr="00AF0C53" w:rsidRDefault="008E5AED" w:rsidP="008E5AED">
      <w:pPr>
        <w:spacing w:after="0" w:line="240" w:lineRule="auto"/>
        <w:contextualSpacing/>
        <w:rPr>
          <w:b/>
          <w:smallCaps/>
          <w:noProof/>
          <w:sz w:val="36"/>
          <w:lang w:eastAsia="en-AU"/>
        </w:rPr>
      </w:pPr>
      <w:r w:rsidRPr="00AF0C53">
        <w:rPr>
          <w:b/>
          <w:smallCaps/>
          <w:noProof/>
          <w:sz w:val="36"/>
          <w:lang w:eastAsia="en-AU"/>
        </w:rPr>
        <w:t>Section 7: Data Collection &amp; Reporting</w:t>
      </w:r>
    </w:p>
    <w:tbl>
      <w:tblPr>
        <w:tblStyle w:val="TableGrid"/>
        <w:tblW w:w="0" w:type="auto"/>
        <w:tblLook w:val="04A0" w:firstRow="1" w:lastRow="0" w:firstColumn="1" w:lastColumn="0" w:noHBand="0" w:noVBand="1"/>
      </w:tblPr>
      <w:tblGrid>
        <w:gridCol w:w="4531"/>
        <w:gridCol w:w="5103"/>
        <w:gridCol w:w="5670"/>
      </w:tblGrid>
      <w:tr w:rsidR="008E5AED" w:rsidRPr="008E5AED" w14:paraId="7DF808FD" w14:textId="77777777" w:rsidTr="003B3574">
        <w:tc>
          <w:tcPr>
            <w:tcW w:w="9634" w:type="dxa"/>
            <w:gridSpan w:val="2"/>
            <w:tcBorders>
              <w:top w:val="single" w:sz="4" w:space="0" w:color="auto"/>
              <w:left w:val="single" w:sz="4" w:space="0" w:color="auto"/>
              <w:bottom w:val="nil"/>
              <w:right w:val="single" w:sz="4" w:space="0" w:color="auto"/>
            </w:tcBorders>
            <w:shd w:val="clear" w:color="auto" w:fill="00B0F0"/>
          </w:tcPr>
          <w:p w14:paraId="53E2C265" w14:textId="77777777"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p>
          <w:p w14:paraId="3D486F6A" w14:textId="03EC186A" w:rsidR="008E5AED" w:rsidRPr="008E5AED" w:rsidRDefault="008E5AED" w:rsidP="00E25E43">
            <w:pPr>
              <w:pStyle w:val="ListParagraph"/>
              <w:numPr>
                <w:ilvl w:val="0"/>
                <w:numId w:val="24"/>
              </w:numPr>
              <w:rPr>
                <w:b/>
                <w:color w:val="FFFFFF" w:themeColor="background1"/>
                <w:sz w:val="20"/>
              </w:rPr>
            </w:pPr>
            <w:r w:rsidRPr="00E36903">
              <w:rPr>
                <w:b/>
                <w:color w:val="FFFFFF" w:themeColor="background1"/>
                <w:sz w:val="20"/>
              </w:rPr>
              <w:t>Employee Data Analysis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1EE6FD5E" w14:textId="722CD29E" w:rsidR="008E5AED" w:rsidRPr="008E5AED" w:rsidRDefault="008E5AED" w:rsidP="003B3574">
            <w:pPr>
              <w:jc w:val="center"/>
              <w:rPr>
                <w:b/>
                <w:color w:val="FFFFFF" w:themeColor="background1"/>
                <w:sz w:val="20"/>
              </w:rPr>
            </w:pPr>
            <w:r>
              <w:rPr>
                <w:b/>
                <w:color w:val="FFFFFF" w:themeColor="background1"/>
                <w:sz w:val="20"/>
              </w:rPr>
              <w:t>INTERMEDIATE</w:t>
            </w:r>
          </w:p>
          <w:p w14:paraId="1E92BA0B" w14:textId="688B2675" w:rsidR="008E5AED" w:rsidRPr="008E5AED" w:rsidRDefault="008E5AED" w:rsidP="003B3574">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8E5AED" w14:paraId="6EA4B2DD" w14:textId="77777777" w:rsidTr="003B3574">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2F7DDFAD"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0AFABCCD"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5029CCDA"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8AE9FDE" w14:textId="77777777" w:rsidTr="006E5973">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18C755DD" w14:textId="77777777" w:rsidR="008E5AED" w:rsidRPr="00FA4DA2" w:rsidRDefault="008E5AED" w:rsidP="008E5AED">
            <w:pPr>
              <w:contextualSpacing/>
              <w:rPr>
                <w:b/>
                <w:sz w:val="20"/>
              </w:rPr>
            </w:pPr>
            <w:r w:rsidRPr="00FA4DA2">
              <w:rPr>
                <w:b/>
                <w:sz w:val="20"/>
              </w:rPr>
              <w:t xml:space="preserve">Within our annual engagement, </w:t>
            </w:r>
            <w:proofErr w:type="gramStart"/>
            <w:r w:rsidRPr="00FA4DA2">
              <w:rPr>
                <w:b/>
                <w:sz w:val="20"/>
              </w:rPr>
              <w:t>pulse</w:t>
            </w:r>
            <w:proofErr w:type="gramEnd"/>
            <w:r w:rsidRPr="00FA4DA2">
              <w:rPr>
                <w:b/>
                <w:sz w:val="20"/>
              </w:rPr>
              <w:t xml:space="preserve"> or diversity surveys, either for the assessed calendar year or year prior, we have:</w:t>
            </w:r>
          </w:p>
          <w:p w14:paraId="3235CEB6" w14:textId="77777777" w:rsidR="008E5AED" w:rsidRPr="00FA4DA2" w:rsidRDefault="008E5AED" w:rsidP="008E5AED">
            <w:pPr>
              <w:numPr>
                <w:ilvl w:val="0"/>
                <w:numId w:val="79"/>
              </w:numPr>
              <w:ind w:left="720"/>
              <w:contextualSpacing/>
              <w:rPr>
                <w:b/>
                <w:sz w:val="20"/>
              </w:rPr>
            </w:pPr>
            <w:r w:rsidRPr="00FA4DA2">
              <w:rPr>
                <w:b/>
                <w:sz w:val="20"/>
              </w:rPr>
              <w:t>included questions in regard to one’s sexual orientation, gender identity or whether or not someone is intersex, AND</w:t>
            </w:r>
          </w:p>
          <w:p w14:paraId="5547E446" w14:textId="77777777" w:rsidR="008E5AED" w:rsidRPr="00FA4DA2" w:rsidRDefault="008E5AED" w:rsidP="008E5AED">
            <w:pPr>
              <w:numPr>
                <w:ilvl w:val="0"/>
                <w:numId w:val="79"/>
              </w:numPr>
              <w:ind w:left="720"/>
              <w:contextualSpacing/>
              <w:rPr>
                <w:b/>
                <w:sz w:val="20"/>
              </w:rPr>
            </w:pPr>
            <w:r w:rsidRPr="00FA4DA2">
              <w:rPr>
                <w:b/>
                <w:sz w:val="20"/>
              </w:rPr>
              <w:t>analysed and reported on LGBTQ engagement data alongside other diversity demographics or overall population statistics</w:t>
            </w:r>
          </w:p>
          <w:p w14:paraId="420D2832" w14:textId="77777777" w:rsidR="008E5AED" w:rsidRPr="00FA4DA2" w:rsidRDefault="008E5AED" w:rsidP="008E5AED">
            <w:pPr>
              <w:contextualSpacing/>
              <w:rPr>
                <w:i/>
                <w:sz w:val="20"/>
              </w:rPr>
            </w:pPr>
          </w:p>
          <w:p w14:paraId="0DCBED0B" w14:textId="77777777" w:rsidR="008E5AED" w:rsidRPr="00FA4DA2" w:rsidRDefault="008E5AED" w:rsidP="008E5AED">
            <w:pPr>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For full points, please provide:</w:t>
            </w:r>
          </w:p>
          <w:p w14:paraId="63518188" w14:textId="77777777" w:rsidR="008E5AED" w:rsidRPr="00FA4DA2" w:rsidRDefault="008E5AED" w:rsidP="008E5AED">
            <w:pPr>
              <w:numPr>
                <w:ilvl w:val="0"/>
                <w:numId w:val="80"/>
              </w:numPr>
              <w:ind w:left="720"/>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details of when that data was last collected</w:t>
            </w:r>
          </w:p>
          <w:p w14:paraId="42D3902D" w14:textId="77777777" w:rsidR="00061C10" w:rsidRDefault="008E5AED" w:rsidP="008E5AED">
            <w:pPr>
              <w:numPr>
                <w:ilvl w:val="0"/>
                <w:numId w:val="80"/>
              </w:numPr>
              <w:ind w:left="720"/>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a copy of the questions used to identify LGBTQ population</w:t>
            </w:r>
          </w:p>
          <w:p w14:paraId="3F6EC92A" w14:textId="228426DC" w:rsidR="008E5AED" w:rsidRPr="00061C10" w:rsidRDefault="008E5AED" w:rsidP="008E5AED">
            <w:pPr>
              <w:numPr>
                <w:ilvl w:val="0"/>
                <w:numId w:val="80"/>
              </w:numPr>
              <w:ind w:left="720"/>
              <w:contextualSpacing/>
              <w:rPr>
                <w:rFonts w:ascii="Calibri" w:eastAsia="Cambria" w:hAnsi="Calibri" w:cs="Times New Roman"/>
                <w:i/>
                <w:noProof/>
                <w:sz w:val="20"/>
                <w:szCs w:val="24"/>
                <w:lang w:eastAsia="en-AU"/>
              </w:rPr>
            </w:pPr>
            <w:r w:rsidRPr="00061C10">
              <w:rPr>
                <w:rFonts w:ascii="Calibri" w:eastAsia="Cambria" w:hAnsi="Calibri" w:cs="Times New Roman"/>
                <w:i/>
                <w:noProof/>
                <w:sz w:val="20"/>
                <w:szCs w:val="24"/>
                <w:lang w:eastAsia="en-AU"/>
              </w:rPr>
              <w:t>an overview of comparative findings or analysis as compared to other internal populations</w:t>
            </w:r>
          </w:p>
        </w:tc>
        <w:tc>
          <w:tcPr>
            <w:tcW w:w="5103" w:type="dxa"/>
          </w:tcPr>
          <w:p w14:paraId="66CEAD48" w14:textId="225659DE" w:rsidR="008E5AED" w:rsidRPr="004C43E1" w:rsidRDefault="008E5AED" w:rsidP="008E5AED">
            <w:pPr>
              <w:rPr>
                <w:sz w:val="20"/>
                <w:szCs w:val="20"/>
              </w:rPr>
            </w:pPr>
            <w:r w:rsidRPr="004C43E1">
              <w:rPr>
                <w:sz w:val="20"/>
                <w:szCs w:val="20"/>
              </w:rPr>
              <w:t xml:space="preserve">The first part of this question looks at </w:t>
            </w:r>
            <w:r w:rsidR="00061C10">
              <w:rPr>
                <w:sz w:val="20"/>
                <w:szCs w:val="20"/>
              </w:rPr>
              <w:t>what</w:t>
            </w:r>
            <w:r w:rsidRPr="004C43E1">
              <w:rPr>
                <w:sz w:val="20"/>
                <w:szCs w:val="20"/>
              </w:rPr>
              <w:t xml:space="preserve"> you ask regarding LGBTQ diversity within any engagement or diversity surveys you have conducted over the last two years.</w:t>
            </w:r>
          </w:p>
          <w:p w14:paraId="21DA9E0A" w14:textId="77777777" w:rsidR="008E5AED" w:rsidRPr="004C43E1" w:rsidRDefault="008E5AED" w:rsidP="008E5AED">
            <w:pPr>
              <w:rPr>
                <w:sz w:val="20"/>
                <w:szCs w:val="20"/>
              </w:rPr>
            </w:pPr>
          </w:p>
          <w:p w14:paraId="5AEDBB46" w14:textId="77777777" w:rsidR="008E5AED" w:rsidRPr="004C43E1" w:rsidRDefault="008E5AED" w:rsidP="008E5AED">
            <w:pPr>
              <w:rPr>
                <w:sz w:val="20"/>
                <w:szCs w:val="20"/>
              </w:rPr>
            </w:pPr>
            <w:r w:rsidRPr="004C43E1">
              <w:rPr>
                <w:sz w:val="20"/>
                <w:szCs w:val="20"/>
              </w:rPr>
              <w:t>The second part, equally important, looks at any comparisons that you have done on the engagement of LGBTQ people and the wider employee population and other demographics.</w:t>
            </w:r>
          </w:p>
          <w:p w14:paraId="6D365DDE" w14:textId="77777777" w:rsidR="008E5AED" w:rsidRPr="004C43E1" w:rsidRDefault="008E5AED" w:rsidP="008E5AED">
            <w:pPr>
              <w:rPr>
                <w:sz w:val="20"/>
                <w:szCs w:val="20"/>
              </w:rPr>
            </w:pPr>
          </w:p>
          <w:p w14:paraId="182813EC" w14:textId="59BC0E00" w:rsidR="008E5AED" w:rsidRPr="008E5AED" w:rsidRDefault="008E5AED" w:rsidP="008E5AED">
            <w:pPr>
              <w:rPr>
                <w:sz w:val="20"/>
                <w:szCs w:val="20"/>
              </w:rPr>
            </w:pPr>
            <w:r w:rsidRPr="004C43E1">
              <w:rPr>
                <w:sz w:val="20"/>
                <w:szCs w:val="20"/>
              </w:rPr>
              <w:t>This provides you with some valuable information in terms of inclusion initiatives and can be a starting point in determining where focus needs to be channelled or celebrated.</w:t>
            </w:r>
          </w:p>
        </w:tc>
        <w:tc>
          <w:tcPr>
            <w:tcW w:w="5670" w:type="dxa"/>
          </w:tcPr>
          <w:p w14:paraId="1E71F5B0" w14:textId="0C5CD89A" w:rsidR="008E5AED" w:rsidRPr="004C43E1" w:rsidRDefault="008E5AED" w:rsidP="008E5AED">
            <w:pPr>
              <w:rPr>
                <w:sz w:val="20"/>
                <w:szCs w:val="20"/>
              </w:rPr>
            </w:pPr>
            <w:r w:rsidRPr="004C43E1">
              <w:rPr>
                <w:sz w:val="20"/>
                <w:szCs w:val="20"/>
              </w:rPr>
              <w:t>This question covers any engagement data analysis within 201</w:t>
            </w:r>
            <w:r w:rsidR="00061C10">
              <w:rPr>
                <w:sz w:val="20"/>
                <w:szCs w:val="20"/>
              </w:rPr>
              <w:t>9</w:t>
            </w:r>
            <w:r w:rsidRPr="004C43E1">
              <w:rPr>
                <w:sz w:val="20"/>
                <w:szCs w:val="20"/>
              </w:rPr>
              <w:t xml:space="preserve"> </w:t>
            </w:r>
            <w:r w:rsidR="00061C10">
              <w:rPr>
                <w:sz w:val="20"/>
                <w:szCs w:val="20"/>
              </w:rPr>
              <w:t>to</w:t>
            </w:r>
            <w:r w:rsidRPr="004C43E1">
              <w:rPr>
                <w:sz w:val="20"/>
                <w:szCs w:val="20"/>
              </w:rPr>
              <w:t xml:space="preserve"> </w:t>
            </w:r>
            <w:r w:rsidR="000854FA">
              <w:rPr>
                <w:sz w:val="20"/>
                <w:szCs w:val="20"/>
              </w:rPr>
              <w:t>2021</w:t>
            </w:r>
            <w:r w:rsidRPr="004C43E1">
              <w:rPr>
                <w:sz w:val="20"/>
                <w:szCs w:val="20"/>
              </w:rPr>
              <w:t xml:space="preserve"> (over the past two years).</w:t>
            </w:r>
          </w:p>
          <w:p w14:paraId="14EB12B1" w14:textId="77777777" w:rsidR="008E5AED" w:rsidRPr="004C43E1" w:rsidRDefault="008E5AED" w:rsidP="008E5AED">
            <w:pPr>
              <w:rPr>
                <w:sz w:val="20"/>
                <w:szCs w:val="20"/>
              </w:rPr>
            </w:pPr>
          </w:p>
          <w:p w14:paraId="1938DB28" w14:textId="77777777" w:rsidR="008E5AED" w:rsidRPr="004C43E1" w:rsidRDefault="008E5AED" w:rsidP="008E5AED">
            <w:pPr>
              <w:rPr>
                <w:sz w:val="20"/>
                <w:szCs w:val="20"/>
              </w:rPr>
            </w:pPr>
            <w:r w:rsidRPr="004C43E1">
              <w:rPr>
                <w:sz w:val="20"/>
                <w:szCs w:val="20"/>
              </w:rPr>
              <w:t>Please read the three points of evidence required for this question. All three pieces of information will need to be provided to gain full points for this question.</w:t>
            </w:r>
          </w:p>
          <w:p w14:paraId="353C529E" w14:textId="77777777" w:rsidR="008E5AED" w:rsidRPr="004C43E1" w:rsidRDefault="008E5AED" w:rsidP="008E5AED">
            <w:pPr>
              <w:rPr>
                <w:sz w:val="20"/>
                <w:szCs w:val="20"/>
              </w:rPr>
            </w:pPr>
          </w:p>
          <w:p w14:paraId="05239E69" w14:textId="77777777" w:rsidR="008E5AED" w:rsidRDefault="008E5AED" w:rsidP="008E5AED">
            <w:pPr>
              <w:rPr>
                <w:sz w:val="20"/>
                <w:szCs w:val="20"/>
              </w:rPr>
            </w:pPr>
            <w:r w:rsidRPr="004C43E1">
              <w:rPr>
                <w:sz w:val="20"/>
                <w:szCs w:val="20"/>
              </w:rPr>
              <w:t>For confidentiality reasons, your overview of comparative findings does not need to contain the data itself but rather a synopsis of the findings.  There will be no judgement on the results, the important thing here, is conducting the analysis.</w:t>
            </w:r>
          </w:p>
          <w:p w14:paraId="64565D82" w14:textId="77777777" w:rsidR="008E5AED" w:rsidRDefault="008E5AED" w:rsidP="008E5AED">
            <w:pPr>
              <w:rPr>
                <w:sz w:val="20"/>
                <w:szCs w:val="20"/>
              </w:rPr>
            </w:pPr>
          </w:p>
          <w:p w14:paraId="5490F909" w14:textId="34A24222" w:rsidR="008E5AED" w:rsidRPr="008E5AED" w:rsidRDefault="008E5AED" w:rsidP="008E5AED">
            <w:pPr>
              <w:rPr>
                <w:sz w:val="20"/>
                <w:szCs w:val="20"/>
              </w:rPr>
            </w:pPr>
            <w:r>
              <w:rPr>
                <w:sz w:val="20"/>
                <w:szCs w:val="20"/>
              </w:rPr>
              <w:t xml:space="preserve">Note: </w:t>
            </w:r>
            <w:r w:rsidR="00061C10">
              <w:rPr>
                <w:sz w:val="20"/>
                <w:szCs w:val="20"/>
              </w:rPr>
              <w:t xml:space="preserve">The </w:t>
            </w:r>
            <w:r>
              <w:rPr>
                <w:sz w:val="20"/>
                <w:szCs w:val="20"/>
              </w:rPr>
              <w:t xml:space="preserve">AWEI Survey would not be used for this </w:t>
            </w:r>
            <w:proofErr w:type="gramStart"/>
            <w:r>
              <w:rPr>
                <w:sz w:val="20"/>
                <w:szCs w:val="20"/>
              </w:rPr>
              <w:t>question, but</w:t>
            </w:r>
            <w:proofErr w:type="gramEnd"/>
            <w:r>
              <w:rPr>
                <w:sz w:val="20"/>
                <w:szCs w:val="20"/>
              </w:rPr>
              <w:t xml:space="preserve"> could be used for the next question. </w:t>
            </w:r>
          </w:p>
        </w:tc>
      </w:tr>
    </w:tbl>
    <w:p w14:paraId="7A123792" w14:textId="659CEBA3" w:rsidR="008E5AED" w:rsidRDefault="008E5AED">
      <w:pPr>
        <w:rPr>
          <w:b/>
          <w:sz w:val="20"/>
          <w:szCs w:val="20"/>
        </w:rPr>
      </w:pPr>
    </w:p>
    <w:p w14:paraId="5008B078" w14:textId="7866C6C7" w:rsidR="008E5AED" w:rsidRDefault="008E5AED">
      <w:pPr>
        <w:rPr>
          <w:b/>
          <w:sz w:val="20"/>
          <w:szCs w:val="20"/>
        </w:rPr>
      </w:pPr>
    </w:p>
    <w:p w14:paraId="19E4C2AC" w14:textId="2D7BDBE1" w:rsidR="008E5AED" w:rsidRDefault="008E5AED">
      <w:pPr>
        <w:rPr>
          <w:b/>
          <w:sz w:val="20"/>
          <w:szCs w:val="20"/>
        </w:rPr>
      </w:pPr>
    </w:p>
    <w:p w14:paraId="03AF1DBC" w14:textId="70146459" w:rsidR="008E5AED" w:rsidRDefault="008E5AED">
      <w:pPr>
        <w:rPr>
          <w:b/>
          <w:sz w:val="20"/>
          <w:szCs w:val="20"/>
        </w:rPr>
      </w:pPr>
    </w:p>
    <w:p w14:paraId="595AAD3B" w14:textId="06B496DD" w:rsidR="008E5AED" w:rsidRDefault="008E5AED">
      <w:pPr>
        <w:rPr>
          <w:b/>
          <w:sz w:val="20"/>
          <w:szCs w:val="20"/>
        </w:rPr>
      </w:pPr>
    </w:p>
    <w:p w14:paraId="590C5B60" w14:textId="4A1A4977" w:rsidR="008E5AED" w:rsidRDefault="008E5AED">
      <w:pPr>
        <w:rPr>
          <w:b/>
          <w:sz w:val="20"/>
          <w:szCs w:val="20"/>
        </w:rPr>
      </w:pPr>
    </w:p>
    <w:p w14:paraId="6D814108" w14:textId="12A8B1D7" w:rsidR="008E5AED" w:rsidRDefault="008E5AED">
      <w:pPr>
        <w:rPr>
          <w:b/>
          <w:sz w:val="20"/>
          <w:szCs w:val="20"/>
        </w:rPr>
      </w:pPr>
    </w:p>
    <w:p w14:paraId="6CBB482A" w14:textId="67CC62E6" w:rsidR="008E5AED" w:rsidRDefault="008E5AED">
      <w:pPr>
        <w:rPr>
          <w:b/>
          <w:sz w:val="20"/>
          <w:szCs w:val="20"/>
        </w:rPr>
      </w:pPr>
    </w:p>
    <w:p w14:paraId="26FB0446" w14:textId="06DFA86E" w:rsidR="008E5AED" w:rsidRDefault="008E5AED">
      <w:pPr>
        <w:rPr>
          <w:b/>
          <w:sz w:val="20"/>
          <w:szCs w:val="20"/>
        </w:rPr>
      </w:pPr>
    </w:p>
    <w:p w14:paraId="4D4D43E0" w14:textId="2831BFE5" w:rsidR="008E5AED" w:rsidRDefault="008E5AED">
      <w:pPr>
        <w:rPr>
          <w:b/>
          <w:sz w:val="20"/>
          <w:szCs w:val="20"/>
        </w:rPr>
      </w:pPr>
    </w:p>
    <w:p w14:paraId="6C137D47" w14:textId="77777777" w:rsidR="008E5AED" w:rsidRPr="00AF0C53" w:rsidRDefault="008E5AED" w:rsidP="008E5AED">
      <w:pPr>
        <w:spacing w:after="0" w:line="240" w:lineRule="auto"/>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t>Section 8: Community Engagement</w:t>
      </w:r>
    </w:p>
    <w:p w14:paraId="42BA0ECB" w14:textId="630FCBC6" w:rsidR="008E5AED" w:rsidRDefault="008E5AED" w:rsidP="008E5AED">
      <w:pPr>
        <w:spacing w:after="0" w:line="240" w:lineRule="auto"/>
        <w:contextualSpacing/>
        <w:rPr>
          <w:rFonts w:ascii="Calibri" w:eastAsia="Cambria" w:hAnsi="Calibri" w:cs="Times New Roman"/>
          <w:b/>
          <w:i/>
          <w:noProof/>
          <w:sz w:val="20"/>
          <w:szCs w:val="24"/>
          <w:lang w:eastAsia="en-AU"/>
        </w:rPr>
      </w:pPr>
      <w:r w:rsidRPr="00AF0C53">
        <w:rPr>
          <w:rFonts w:ascii="Calibri" w:eastAsia="Cambria" w:hAnsi="Calibri" w:cs="Times New Roman"/>
          <w:b/>
          <w:noProof/>
          <w:sz w:val="20"/>
          <w:szCs w:val="24"/>
          <w:lang w:eastAsia="en-AU"/>
        </w:rPr>
        <w:t>Please note: For th</w:t>
      </w:r>
      <w:r w:rsidR="00B7528E">
        <w:rPr>
          <w:rFonts w:ascii="Calibri" w:eastAsia="Cambria" w:hAnsi="Calibri" w:cs="Times New Roman"/>
          <w:b/>
          <w:noProof/>
          <w:sz w:val="20"/>
          <w:szCs w:val="24"/>
          <w:lang w:eastAsia="en-AU"/>
        </w:rPr>
        <w:t xml:space="preserve">is </w:t>
      </w:r>
      <w:r w:rsidRPr="00AF0C53">
        <w:rPr>
          <w:rFonts w:ascii="Calibri" w:eastAsia="Cambria" w:hAnsi="Calibri" w:cs="Times New Roman"/>
          <w:b/>
          <w:noProof/>
          <w:sz w:val="20"/>
          <w:szCs w:val="24"/>
          <w:lang w:eastAsia="en-AU"/>
        </w:rPr>
        <w:t xml:space="preserve">Submission, we will be accepting evidence only regarding one such event/instance for each question within this section, respectively (as opposed to two). If you have more than one example to evidence for the questions within this section, please </w:t>
      </w:r>
      <w:r w:rsidRPr="00AF0C53">
        <w:rPr>
          <w:rFonts w:ascii="Calibri" w:eastAsia="Cambria" w:hAnsi="Calibri" w:cs="Times New Roman"/>
          <w:b/>
          <w:i/>
          <w:noProof/>
          <w:sz w:val="20"/>
          <w:szCs w:val="24"/>
          <w:lang w:eastAsia="en-AU"/>
        </w:rPr>
        <w:t>please add the additional item/s to the ADDITIONAL WORK section at the end of this submission.</w:t>
      </w:r>
    </w:p>
    <w:p w14:paraId="1F39C4AF" w14:textId="77777777" w:rsidR="008E5AED" w:rsidRPr="00AF0C53" w:rsidRDefault="008E5AED" w:rsidP="008E5AED">
      <w:pPr>
        <w:spacing w:after="0" w:line="240" w:lineRule="auto"/>
        <w:contextualSpacing/>
        <w:rPr>
          <w:rFonts w:ascii="Calibri" w:eastAsia="Cambria" w:hAnsi="Calibri" w:cs="Times New Roman"/>
          <w:b/>
          <w:i/>
          <w:noProof/>
          <w:sz w:val="20"/>
          <w:szCs w:val="24"/>
          <w:lang w:eastAsia="en-AU"/>
        </w:rPr>
      </w:pPr>
    </w:p>
    <w:tbl>
      <w:tblPr>
        <w:tblStyle w:val="TableGrid"/>
        <w:tblW w:w="0" w:type="auto"/>
        <w:tblLook w:val="04A0" w:firstRow="1" w:lastRow="0" w:firstColumn="1" w:lastColumn="0" w:noHBand="0" w:noVBand="1"/>
      </w:tblPr>
      <w:tblGrid>
        <w:gridCol w:w="4531"/>
        <w:gridCol w:w="5103"/>
        <w:gridCol w:w="5670"/>
      </w:tblGrid>
      <w:tr w:rsidR="008E5AED" w:rsidRPr="008E5AED" w14:paraId="10BC9CB0" w14:textId="77777777" w:rsidTr="003B3574">
        <w:tc>
          <w:tcPr>
            <w:tcW w:w="9634" w:type="dxa"/>
            <w:gridSpan w:val="2"/>
            <w:tcBorders>
              <w:top w:val="single" w:sz="4" w:space="0" w:color="auto"/>
              <w:left w:val="single" w:sz="4" w:space="0" w:color="auto"/>
              <w:bottom w:val="nil"/>
              <w:right w:val="single" w:sz="4" w:space="0" w:color="auto"/>
            </w:tcBorders>
            <w:shd w:val="clear" w:color="auto" w:fill="00B0F0"/>
          </w:tcPr>
          <w:p w14:paraId="475618DC" w14:textId="327C1BF2"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aps/>
                <w:color w:val="FFFFFF" w:themeColor="background1"/>
                <w:sz w:val="20"/>
              </w:rPr>
              <w:t>2021</w:t>
            </w:r>
            <w:r w:rsidRPr="00AF0C53">
              <w:rPr>
                <w:b/>
                <w:caps/>
                <w:color w:val="FFFFFF" w:themeColor="background1"/>
                <w:sz w:val="20"/>
              </w:rPr>
              <w:t xml:space="preserve"> COMMUNITY ENGAGEMENT</w:t>
            </w:r>
          </w:p>
          <w:p w14:paraId="4D0480FE" w14:textId="7300AADF" w:rsidR="008E5AED" w:rsidRPr="008E5AED" w:rsidRDefault="008E5AED" w:rsidP="00E25E43">
            <w:pPr>
              <w:pStyle w:val="ListParagraph"/>
              <w:numPr>
                <w:ilvl w:val="0"/>
                <w:numId w:val="24"/>
              </w:numPr>
              <w:rPr>
                <w:b/>
                <w:color w:val="FFFFFF" w:themeColor="background1"/>
                <w:sz w:val="20"/>
              </w:rPr>
            </w:pPr>
            <w:r w:rsidRPr="00AF0C53">
              <w:rPr>
                <w:b/>
                <w:color w:val="FFFFFF" w:themeColor="background1"/>
                <w:sz w:val="20"/>
              </w:rPr>
              <w:t>Employer Branded Participation at Community Events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40D57EA5" w14:textId="764A6D93" w:rsidR="008E5AED" w:rsidRPr="008E5AED" w:rsidRDefault="008E5AED" w:rsidP="003B3574">
            <w:pPr>
              <w:jc w:val="center"/>
              <w:rPr>
                <w:b/>
                <w:color w:val="FFFFFF" w:themeColor="background1"/>
                <w:sz w:val="20"/>
              </w:rPr>
            </w:pPr>
            <w:r>
              <w:rPr>
                <w:b/>
                <w:color w:val="FFFFFF" w:themeColor="background1"/>
                <w:sz w:val="20"/>
              </w:rPr>
              <w:t>INTERMEDIATE</w:t>
            </w:r>
          </w:p>
          <w:p w14:paraId="596848C5" w14:textId="205A84BC" w:rsidR="008E5AED" w:rsidRPr="008E5AED" w:rsidRDefault="008E5AED" w:rsidP="003B3574">
            <w:pPr>
              <w:jc w:val="center"/>
              <w:rPr>
                <w:b/>
                <w:color w:val="FFFFFF" w:themeColor="background1"/>
                <w:sz w:val="20"/>
              </w:rPr>
            </w:pPr>
            <w:r w:rsidRPr="008E5AED">
              <w:rPr>
                <w:b/>
                <w:color w:val="FFFFFF" w:themeColor="background1"/>
                <w:sz w:val="20"/>
              </w:rPr>
              <w:t>2 points</w:t>
            </w:r>
          </w:p>
        </w:tc>
      </w:tr>
      <w:tr w:rsidR="008E5AED" w:rsidRPr="008E5AED" w14:paraId="60289F66" w14:textId="77777777" w:rsidTr="003B3574">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2ED3CDBA"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0E881E7B"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17061A38"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39129B6A" w14:textId="77777777" w:rsidTr="001811CA">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1E8811B1" w14:textId="77777777" w:rsidR="008E5AED" w:rsidRPr="00950FE7" w:rsidRDefault="008E5AED" w:rsidP="008E5AED">
            <w:pPr>
              <w:contextualSpacing/>
              <w:rPr>
                <w:b/>
                <w:sz w:val="20"/>
              </w:rPr>
            </w:pPr>
            <w:r w:rsidRPr="00FA4DA2">
              <w:rPr>
                <w:b/>
                <w:sz w:val="20"/>
              </w:rPr>
              <w:t>Within the assessed calendar year, we held stalls at LGBTQ community events or participated in pride parades under our employer/company branding.</w:t>
            </w:r>
            <w:r>
              <w:rPr>
                <w:b/>
                <w:sz w:val="20"/>
              </w:rPr>
              <w:t xml:space="preserve"> (</w:t>
            </w:r>
            <w:r w:rsidRPr="00950FE7">
              <w:rPr>
                <w:b/>
                <w:sz w:val="20"/>
              </w:rPr>
              <w:t xml:space="preserve">This may include online community events with </w:t>
            </w:r>
            <w:r w:rsidRPr="00950FE7">
              <w:rPr>
                <w:b/>
                <w:i/>
                <w:iCs/>
                <w:sz w:val="20"/>
              </w:rPr>
              <w:t xml:space="preserve">prominent </w:t>
            </w:r>
            <w:r w:rsidRPr="00950FE7">
              <w:rPr>
                <w:b/>
                <w:sz w:val="20"/>
              </w:rPr>
              <w:t>employer branding.)</w:t>
            </w:r>
          </w:p>
          <w:p w14:paraId="651B7815" w14:textId="77777777" w:rsidR="008E5AED" w:rsidRPr="00950FE7" w:rsidRDefault="008E5AED" w:rsidP="008E5AED">
            <w:pPr>
              <w:contextualSpacing/>
              <w:rPr>
                <w:b/>
                <w:sz w:val="20"/>
              </w:rPr>
            </w:pPr>
          </w:p>
          <w:p w14:paraId="69DAB417" w14:textId="77777777" w:rsidR="008E5AED" w:rsidRPr="00950FE7" w:rsidRDefault="008E5AED" w:rsidP="008E5AED">
            <w:pPr>
              <w:contextualSpacing/>
              <w:rPr>
                <w:b/>
                <w:sz w:val="20"/>
              </w:rPr>
            </w:pPr>
            <w:r w:rsidRPr="00950FE7">
              <w:rPr>
                <w:b/>
                <w:sz w:val="20"/>
              </w:rPr>
              <w:t xml:space="preserve">Note: This must be a targeted branding exercise, over and above employees wearing corporate t-shirts but not contributing formally to the event. </w:t>
            </w:r>
          </w:p>
          <w:p w14:paraId="063BB6DE" w14:textId="77777777" w:rsidR="008E5AED" w:rsidRPr="00950FE7" w:rsidRDefault="008E5AED" w:rsidP="008E5AED">
            <w:pPr>
              <w:contextualSpacing/>
              <w:rPr>
                <w:b/>
                <w:sz w:val="20"/>
              </w:rPr>
            </w:pPr>
          </w:p>
          <w:p w14:paraId="07FE3D6E" w14:textId="77777777" w:rsidR="008E5AED" w:rsidRPr="00950FE7" w:rsidRDefault="008E5AED" w:rsidP="008E5AED">
            <w:pPr>
              <w:rPr>
                <w:i/>
                <w:sz w:val="20"/>
              </w:rPr>
            </w:pPr>
            <w:r w:rsidRPr="00950FE7">
              <w:rPr>
                <w:i/>
                <w:sz w:val="20"/>
              </w:rPr>
              <w:t>Please provide evidence of branding displayed at one such community event, including online community events.</w:t>
            </w:r>
          </w:p>
          <w:p w14:paraId="1177E9B8" w14:textId="5F5CD903" w:rsidR="008E5AED" w:rsidRPr="008E5AED" w:rsidRDefault="008E5AED" w:rsidP="008E5AED">
            <w:pPr>
              <w:rPr>
                <w:i/>
                <w:sz w:val="20"/>
              </w:rPr>
            </w:pPr>
          </w:p>
        </w:tc>
        <w:tc>
          <w:tcPr>
            <w:tcW w:w="5103" w:type="dxa"/>
          </w:tcPr>
          <w:p w14:paraId="404DED45" w14:textId="1EFD0574" w:rsidR="008E5AED" w:rsidRPr="008E5AED" w:rsidRDefault="008E5AED" w:rsidP="008E5AED">
            <w:pPr>
              <w:rPr>
                <w:sz w:val="20"/>
                <w:szCs w:val="20"/>
              </w:rPr>
            </w:pPr>
            <w:r w:rsidRPr="004C43E1">
              <w:rPr>
                <w:sz w:val="20"/>
                <w:szCs w:val="20"/>
              </w:rPr>
              <w:t>This sends a message of support to the LGBTQ community.  Having branded participation at these events shows that the employer is committed to putting its name to an event that supports the community and happy to address questions or showcase its work in this space.</w:t>
            </w:r>
          </w:p>
        </w:tc>
        <w:tc>
          <w:tcPr>
            <w:tcW w:w="5670" w:type="dxa"/>
          </w:tcPr>
          <w:p w14:paraId="6BC6F407" w14:textId="77777777" w:rsidR="008E5AED" w:rsidRPr="004C43E1" w:rsidRDefault="008E5AED" w:rsidP="008E5AED">
            <w:pPr>
              <w:rPr>
                <w:sz w:val="20"/>
                <w:szCs w:val="20"/>
              </w:rPr>
            </w:pPr>
            <w:r w:rsidRPr="004C43E1">
              <w:rPr>
                <w:sz w:val="20"/>
                <w:szCs w:val="20"/>
              </w:rPr>
              <w:t>Having individual employees wearing t-shirts or marching independently at Pride events will not qualify for points within this question.</w:t>
            </w:r>
          </w:p>
          <w:p w14:paraId="4A8C95EC" w14:textId="77777777" w:rsidR="008E5AED" w:rsidRPr="004C43E1" w:rsidRDefault="008E5AED" w:rsidP="008E5AED">
            <w:pPr>
              <w:rPr>
                <w:sz w:val="20"/>
                <w:szCs w:val="20"/>
              </w:rPr>
            </w:pPr>
          </w:p>
          <w:p w14:paraId="0E604F6F" w14:textId="77777777" w:rsidR="008E5AED" w:rsidRPr="004C43E1" w:rsidRDefault="008E5AED" w:rsidP="008E5AED">
            <w:pPr>
              <w:rPr>
                <w:sz w:val="20"/>
                <w:szCs w:val="20"/>
              </w:rPr>
            </w:pPr>
            <w:r w:rsidRPr="004C43E1">
              <w:rPr>
                <w:sz w:val="20"/>
                <w:szCs w:val="20"/>
              </w:rPr>
              <w:t>This must be an official branded participation exercise by your employer to qualify.</w:t>
            </w:r>
          </w:p>
          <w:p w14:paraId="0894371A" w14:textId="49F82A7E" w:rsidR="008E5AED" w:rsidRPr="008E5AED" w:rsidRDefault="008E5AED" w:rsidP="008E5AED">
            <w:pPr>
              <w:rPr>
                <w:sz w:val="20"/>
                <w:szCs w:val="20"/>
              </w:rPr>
            </w:pPr>
          </w:p>
        </w:tc>
      </w:tr>
      <w:tr w:rsidR="008E5AED" w:rsidRPr="008E5AED" w14:paraId="168A5923" w14:textId="77777777" w:rsidTr="003B3574">
        <w:tc>
          <w:tcPr>
            <w:tcW w:w="9634" w:type="dxa"/>
            <w:gridSpan w:val="2"/>
            <w:tcBorders>
              <w:top w:val="single" w:sz="4" w:space="0" w:color="auto"/>
              <w:left w:val="single" w:sz="4" w:space="0" w:color="auto"/>
              <w:bottom w:val="nil"/>
              <w:right w:val="single" w:sz="4" w:space="0" w:color="auto"/>
            </w:tcBorders>
            <w:shd w:val="clear" w:color="auto" w:fill="00B0F0"/>
          </w:tcPr>
          <w:p w14:paraId="19E1097A" w14:textId="2D81A75E"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aps/>
                <w:color w:val="FFFFFF" w:themeColor="background1"/>
                <w:sz w:val="20"/>
              </w:rPr>
              <w:t>2021</w:t>
            </w:r>
            <w:r w:rsidRPr="00AF0C53">
              <w:rPr>
                <w:b/>
                <w:caps/>
                <w:color w:val="FFFFFF" w:themeColor="background1"/>
                <w:sz w:val="20"/>
              </w:rPr>
              <w:t xml:space="preserve"> COMMUNITY ENGAGEMENT</w:t>
            </w:r>
          </w:p>
          <w:p w14:paraId="69354A3C" w14:textId="428CFFDA" w:rsidR="008E5AED" w:rsidRPr="008E5AED" w:rsidRDefault="008E5AED" w:rsidP="00E25E43">
            <w:pPr>
              <w:pStyle w:val="ListParagraph"/>
              <w:numPr>
                <w:ilvl w:val="0"/>
                <w:numId w:val="24"/>
              </w:numPr>
              <w:rPr>
                <w:b/>
                <w:color w:val="FFFFFF" w:themeColor="background1"/>
                <w:sz w:val="20"/>
              </w:rPr>
            </w:pPr>
            <w:r w:rsidRPr="00AF0C53">
              <w:rPr>
                <w:b/>
                <w:bCs/>
                <w:color w:val="FFFFFF" w:themeColor="background1"/>
                <w:sz w:val="20"/>
              </w:rPr>
              <w:t>Pro-Bono or Financial Support: LGBTQ Charities/Organisations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4B63252D" w14:textId="77777777" w:rsidR="008E5AED" w:rsidRPr="008E5AED" w:rsidRDefault="008E5AED" w:rsidP="008E5AED">
            <w:pPr>
              <w:jc w:val="center"/>
              <w:rPr>
                <w:b/>
                <w:color w:val="FFFFFF" w:themeColor="background1"/>
                <w:sz w:val="20"/>
              </w:rPr>
            </w:pPr>
            <w:r>
              <w:rPr>
                <w:b/>
                <w:color w:val="FFFFFF" w:themeColor="background1"/>
                <w:sz w:val="20"/>
              </w:rPr>
              <w:t>INTERMEDIATE</w:t>
            </w:r>
          </w:p>
          <w:p w14:paraId="5C572745" w14:textId="359616AD" w:rsidR="008E5AED" w:rsidRPr="008E5AED" w:rsidRDefault="008E5AED" w:rsidP="008E5AED">
            <w:pPr>
              <w:jc w:val="center"/>
              <w:rPr>
                <w:b/>
                <w:color w:val="FFFFFF" w:themeColor="background1"/>
                <w:sz w:val="20"/>
              </w:rPr>
            </w:pPr>
            <w:r w:rsidRPr="008E5AED">
              <w:rPr>
                <w:b/>
                <w:color w:val="FFFFFF" w:themeColor="background1"/>
                <w:sz w:val="20"/>
              </w:rPr>
              <w:t>2 points</w:t>
            </w:r>
          </w:p>
        </w:tc>
      </w:tr>
      <w:tr w:rsidR="008E5AED" w:rsidRPr="008E5AED" w14:paraId="6E048E73" w14:textId="77777777" w:rsidTr="003B3574">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548A49BD"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583BB013"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04DEAFA2"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4D1B84B3" w14:textId="77777777" w:rsidTr="00500267">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0CE28769" w14:textId="77777777" w:rsidR="008E5AED" w:rsidRPr="00AF0C53" w:rsidRDefault="008E5AED" w:rsidP="008E5AED">
            <w:pPr>
              <w:spacing w:after="160" w:line="259" w:lineRule="auto"/>
              <w:contextualSpacing/>
              <w:rPr>
                <w:b/>
                <w:sz w:val="20"/>
              </w:rPr>
            </w:pPr>
            <w:r w:rsidRPr="00AF0C53">
              <w:rPr>
                <w:b/>
                <w:sz w:val="20"/>
              </w:rPr>
              <w:t xml:space="preserve">Throughout the assessed calendar year, we have provided pro-bono or financial support to LGBTQ charities/community groups. </w:t>
            </w:r>
            <w:r>
              <w:rPr>
                <w:b/>
                <w:sz w:val="20"/>
              </w:rPr>
              <w:t xml:space="preserve"> (</w:t>
            </w:r>
            <w:r w:rsidRPr="00AF0C53">
              <w:rPr>
                <w:b/>
                <w:sz w:val="20"/>
              </w:rPr>
              <w:t xml:space="preserve">This includes sponsorships of events, </w:t>
            </w:r>
            <w:proofErr w:type="gramStart"/>
            <w:r w:rsidRPr="00AF0C53">
              <w:rPr>
                <w:b/>
                <w:sz w:val="20"/>
              </w:rPr>
              <w:t>publications</w:t>
            </w:r>
            <w:proofErr w:type="gramEnd"/>
            <w:r w:rsidRPr="00AF0C53">
              <w:rPr>
                <w:b/>
                <w:sz w:val="20"/>
              </w:rPr>
              <w:t xml:space="preserve"> or pro-bono accommodation/venue support. Fundraising is covered in Q41.)</w:t>
            </w:r>
          </w:p>
          <w:p w14:paraId="69717BC8" w14:textId="77777777" w:rsidR="008E5AED" w:rsidRPr="00AF0C53" w:rsidRDefault="008E5AED" w:rsidP="008E5AED">
            <w:pPr>
              <w:spacing w:after="160" w:line="259" w:lineRule="auto"/>
              <w:contextualSpacing/>
              <w:rPr>
                <w:b/>
                <w:sz w:val="20"/>
              </w:rPr>
            </w:pPr>
          </w:p>
          <w:p w14:paraId="48EDB49D" w14:textId="77777777" w:rsidR="008E5AED" w:rsidRPr="00950FE7" w:rsidRDefault="008E5AED" w:rsidP="008E5AED">
            <w:pPr>
              <w:rPr>
                <w:i/>
                <w:sz w:val="20"/>
              </w:rPr>
            </w:pPr>
            <w:r w:rsidRPr="00AF0C53">
              <w:rPr>
                <w:i/>
                <w:sz w:val="20"/>
              </w:rPr>
              <w:t>Please provide evidence</w:t>
            </w:r>
            <w:r w:rsidRPr="00950FE7">
              <w:rPr>
                <w:i/>
                <w:sz w:val="20"/>
              </w:rPr>
              <w:t xml:space="preserve"> of one such instance.</w:t>
            </w:r>
          </w:p>
          <w:p w14:paraId="6BC9846C" w14:textId="77777777" w:rsidR="008E5AED" w:rsidRDefault="008E5AED" w:rsidP="008E5AED">
            <w:pPr>
              <w:rPr>
                <w:i/>
                <w:sz w:val="20"/>
              </w:rPr>
            </w:pPr>
          </w:p>
          <w:p w14:paraId="2A9B3140" w14:textId="77777777" w:rsidR="008E5AED" w:rsidRDefault="008E5AED" w:rsidP="008E5AED">
            <w:pPr>
              <w:rPr>
                <w:i/>
                <w:sz w:val="20"/>
              </w:rPr>
            </w:pPr>
          </w:p>
          <w:p w14:paraId="5AB0C4CC" w14:textId="77777777" w:rsidR="008E5AED" w:rsidRDefault="008E5AED" w:rsidP="008E5AED">
            <w:pPr>
              <w:rPr>
                <w:i/>
                <w:sz w:val="20"/>
              </w:rPr>
            </w:pPr>
          </w:p>
          <w:p w14:paraId="5EA19013" w14:textId="77777777" w:rsidR="008E5AED" w:rsidRDefault="008E5AED" w:rsidP="008E5AED">
            <w:pPr>
              <w:rPr>
                <w:i/>
                <w:sz w:val="20"/>
              </w:rPr>
            </w:pPr>
          </w:p>
          <w:p w14:paraId="3015BA6D" w14:textId="77777777" w:rsidR="008E5AED" w:rsidRDefault="008E5AED" w:rsidP="008E5AED">
            <w:pPr>
              <w:rPr>
                <w:i/>
                <w:sz w:val="20"/>
              </w:rPr>
            </w:pPr>
          </w:p>
          <w:p w14:paraId="3FD9BF3F" w14:textId="70094E82" w:rsidR="00B7528E" w:rsidRPr="008E5AED" w:rsidRDefault="00B7528E" w:rsidP="008E5AED">
            <w:pPr>
              <w:rPr>
                <w:i/>
                <w:sz w:val="20"/>
              </w:rPr>
            </w:pPr>
          </w:p>
        </w:tc>
        <w:tc>
          <w:tcPr>
            <w:tcW w:w="5103" w:type="dxa"/>
          </w:tcPr>
          <w:p w14:paraId="560AB07B" w14:textId="490DE248" w:rsidR="008E5AED" w:rsidRPr="004C43E1" w:rsidRDefault="008E5AED" w:rsidP="008E5AED">
            <w:pPr>
              <w:rPr>
                <w:sz w:val="20"/>
                <w:szCs w:val="20"/>
              </w:rPr>
            </w:pPr>
            <w:r w:rsidRPr="004C43E1">
              <w:rPr>
                <w:sz w:val="20"/>
                <w:szCs w:val="20"/>
              </w:rPr>
              <w:t xml:space="preserve">Charities and LGBTQ organisations are typically run as not-for-profit organisations and </w:t>
            </w:r>
            <w:proofErr w:type="spellStart"/>
            <w:r w:rsidR="00061C10">
              <w:rPr>
                <w:sz w:val="20"/>
                <w:szCs w:val="20"/>
              </w:rPr>
              <w:t>thry</w:t>
            </w:r>
            <w:proofErr w:type="spellEnd"/>
            <w:r w:rsidRPr="004C43E1">
              <w:rPr>
                <w:sz w:val="20"/>
                <w:szCs w:val="20"/>
              </w:rPr>
              <w:t xml:space="preserve"> rely heavily on philanthropy, sponsorships </w:t>
            </w:r>
            <w:r w:rsidR="00061C10">
              <w:rPr>
                <w:sz w:val="20"/>
                <w:szCs w:val="20"/>
              </w:rPr>
              <w:t>and/</w:t>
            </w:r>
            <w:r w:rsidRPr="004C43E1">
              <w:rPr>
                <w:sz w:val="20"/>
                <w:szCs w:val="20"/>
              </w:rPr>
              <w:t>or pro-bono support (venue support, in-kind services, provision of professional services) to continue their work.</w:t>
            </w:r>
          </w:p>
          <w:p w14:paraId="73214569" w14:textId="77777777" w:rsidR="008E5AED" w:rsidRPr="004C43E1" w:rsidRDefault="008E5AED" w:rsidP="008E5AED">
            <w:pPr>
              <w:rPr>
                <w:sz w:val="20"/>
                <w:szCs w:val="20"/>
              </w:rPr>
            </w:pPr>
          </w:p>
          <w:p w14:paraId="5E70BF1C" w14:textId="77777777" w:rsidR="008E5AED" w:rsidRPr="004C43E1" w:rsidRDefault="008E5AED" w:rsidP="008E5AED">
            <w:pPr>
              <w:rPr>
                <w:sz w:val="20"/>
                <w:szCs w:val="20"/>
              </w:rPr>
            </w:pPr>
            <w:r w:rsidRPr="004C43E1">
              <w:rPr>
                <w:sz w:val="20"/>
                <w:szCs w:val="20"/>
              </w:rPr>
              <w:t>Provision of assistance and/or financial sponsorship/support is another way to support the work of the community or that which impacts it.</w:t>
            </w:r>
          </w:p>
          <w:p w14:paraId="266079A7" w14:textId="77777777" w:rsidR="008E5AED" w:rsidRPr="004C43E1" w:rsidRDefault="008E5AED" w:rsidP="008E5AED">
            <w:pPr>
              <w:rPr>
                <w:sz w:val="20"/>
                <w:szCs w:val="20"/>
              </w:rPr>
            </w:pPr>
          </w:p>
          <w:p w14:paraId="1F8ABC44" w14:textId="77777777" w:rsidR="008E5AED" w:rsidRPr="008E5AED" w:rsidRDefault="008E5AED" w:rsidP="008E5AED">
            <w:pPr>
              <w:rPr>
                <w:sz w:val="20"/>
                <w:szCs w:val="20"/>
              </w:rPr>
            </w:pPr>
          </w:p>
        </w:tc>
        <w:tc>
          <w:tcPr>
            <w:tcW w:w="5670" w:type="dxa"/>
          </w:tcPr>
          <w:p w14:paraId="18D09B8C" w14:textId="5082F944" w:rsidR="008E5AED" w:rsidRPr="004C43E1" w:rsidRDefault="008E5AED" w:rsidP="008E5AED">
            <w:pPr>
              <w:rPr>
                <w:sz w:val="20"/>
                <w:szCs w:val="20"/>
              </w:rPr>
            </w:pPr>
            <w:r w:rsidRPr="004C43E1">
              <w:rPr>
                <w:sz w:val="20"/>
                <w:szCs w:val="20"/>
              </w:rPr>
              <w:t>Please see the columns to the left for examples of support that can be included for this question.  This question does not include fundraising (this is covered in question 41).</w:t>
            </w:r>
          </w:p>
          <w:p w14:paraId="15EC0B80" w14:textId="77777777" w:rsidR="008E5AED" w:rsidRPr="004C43E1" w:rsidRDefault="008E5AED" w:rsidP="008E5AED">
            <w:pPr>
              <w:rPr>
                <w:sz w:val="20"/>
                <w:szCs w:val="20"/>
              </w:rPr>
            </w:pPr>
          </w:p>
          <w:p w14:paraId="28653128" w14:textId="77777777" w:rsidR="008E5AED" w:rsidRPr="008E5AED" w:rsidRDefault="008E5AED" w:rsidP="008E5AED">
            <w:pPr>
              <w:rPr>
                <w:sz w:val="20"/>
                <w:szCs w:val="20"/>
              </w:rPr>
            </w:pPr>
          </w:p>
        </w:tc>
      </w:tr>
      <w:tr w:rsidR="008E5AED" w:rsidRPr="008E5AED" w14:paraId="44CDDEBF" w14:textId="77777777" w:rsidTr="003B3574">
        <w:tc>
          <w:tcPr>
            <w:tcW w:w="9634" w:type="dxa"/>
            <w:gridSpan w:val="2"/>
            <w:tcBorders>
              <w:top w:val="single" w:sz="4" w:space="0" w:color="auto"/>
              <w:left w:val="single" w:sz="4" w:space="0" w:color="auto"/>
              <w:bottom w:val="nil"/>
              <w:right w:val="single" w:sz="4" w:space="0" w:color="auto"/>
            </w:tcBorders>
            <w:shd w:val="clear" w:color="auto" w:fill="00B0F0"/>
          </w:tcPr>
          <w:p w14:paraId="33BEB792" w14:textId="7B56BE13"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0854FA">
              <w:rPr>
                <w:b/>
                <w:caps/>
                <w:color w:val="FFFFFF" w:themeColor="background1"/>
                <w:sz w:val="20"/>
              </w:rPr>
              <w:t>2021</w:t>
            </w:r>
            <w:r w:rsidRPr="00AF0C53">
              <w:rPr>
                <w:b/>
                <w:caps/>
                <w:color w:val="FFFFFF" w:themeColor="background1"/>
                <w:sz w:val="20"/>
              </w:rPr>
              <w:t xml:space="preserve"> COMMUNITY ENGAGEMENT</w:t>
            </w:r>
          </w:p>
          <w:p w14:paraId="36952F23" w14:textId="0861488A" w:rsidR="008E5AED" w:rsidRPr="008E5AED" w:rsidRDefault="008E5AED" w:rsidP="00E25E43">
            <w:pPr>
              <w:pStyle w:val="ListParagraph"/>
              <w:numPr>
                <w:ilvl w:val="0"/>
                <w:numId w:val="24"/>
              </w:numPr>
              <w:rPr>
                <w:b/>
                <w:color w:val="FFFFFF" w:themeColor="background1"/>
                <w:sz w:val="20"/>
              </w:rPr>
            </w:pPr>
            <w:r w:rsidRPr="00AF0C53">
              <w:rPr>
                <w:b/>
                <w:noProof/>
                <w:color w:val="FFFFFF" w:themeColor="background1"/>
                <w:sz w:val="20"/>
                <w:lang w:eastAsia="en-AU"/>
              </w:rPr>
              <w:t>Fundraising</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695253D0" w14:textId="77777777" w:rsidR="008E5AED" w:rsidRPr="008E5AED" w:rsidRDefault="008E5AED" w:rsidP="008E5AED">
            <w:pPr>
              <w:jc w:val="center"/>
              <w:rPr>
                <w:b/>
                <w:color w:val="FFFFFF" w:themeColor="background1"/>
                <w:sz w:val="20"/>
              </w:rPr>
            </w:pPr>
            <w:r w:rsidRPr="008E5AED">
              <w:rPr>
                <w:b/>
                <w:color w:val="FFFFFF" w:themeColor="background1"/>
                <w:sz w:val="20"/>
              </w:rPr>
              <w:t>INTERMEDIATE</w:t>
            </w:r>
          </w:p>
          <w:p w14:paraId="2CE0BD60" w14:textId="1666431C" w:rsidR="008E5AED" w:rsidRPr="008E5AED" w:rsidRDefault="008E5AED" w:rsidP="008E5AED">
            <w:pPr>
              <w:jc w:val="center"/>
              <w:rPr>
                <w:b/>
                <w:color w:val="FFFFFF" w:themeColor="background1"/>
                <w:sz w:val="20"/>
              </w:rPr>
            </w:pPr>
            <w:r w:rsidRPr="008E5AED">
              <w:rPr>
                <w:b/>
                <w:color w:val="FFFFFF" w:themeColor="background1"/>
                <w:sz w:val="20"/>
              </w:rPr>
              <w:t>2 points</w:t>
            </w:r>
          </w:p>
        </w:tc>
      </w:tr>
      <w:tr w:rsidR="008E5AED" w:rsidRPr="008E5AED" w14:paraId="75CB3CC8" w14:textId="77777777" w:rsidTr="003B3574">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28E71B2E"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450A8CBA"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40C58D51"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7809336" w14:textId="77777777" w:rsidTr="00B95883">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52CD48C4" w14:textId="77777777" w:rsidR="008E5AED" w:rsidRPr="00FA4DA2" w:rsidRDefault="008E5AED" w:rsidP="008E5AED">
            <w:pPr>
              <w:contextualSpacing/>
              <w:rPr>
                <w:b/>
                <w:sz w:val="20"/>
              </w:rPr>
            </w:pPr>
            <w:r w:rsidRPr="00FA4DA2">
              <w:rPr>
                <w:b/>
                <w:sz w:val="20"/>
              </w:rPr>
              <w:t>Throughout the assessed calendar year, we have engaged in fundraising for LGBTQ charities / communities / groups. (This may include the support of any LGBTQ charity groups within workplace giving programs.)</w:t>
            </w:r>
          </w:p>
          <w:p w14:paraId="286D5CD9" w14:textId="77777777" w:rsidR="008E5AED" w:rsidRPr="00FA4DA2" w:rsidRDefault="008E5AED" w:rsidP="008E5AED">
            <w:pPr>
              <w:contextualSpacing/>
              <w:rPr>
                <w:i/>
                <w:sz w:val="20"/>
              </w:rPr>
            </w:pPr>
          </w:p>
          <w:p w14:paraId="10E7B520" w14:textId="068FBBEA" w:rsidR="008E5AED" w:rsidRPr="008E5AED" w:rsidRDefault="008E5AED" w:rsidP="008E5AED">
            <w:pPr>
              <w:rPr>
                <w:i/>
                <w:sz w:val="20"/>
              </w:rPr>
            </w:pPr>
            <w:r w:rsidRPr="00FA4DA2">
              <w:rPr>
                <w:i/>
                <w:sz w:val="20"/>
              </w:rPr>
              <w:t>Please provide evidenc</w:t>
            </w:r>
            <w:r w:rsidRPr="00950FE7">
              <w:rPr>
                <w:i/>
                <w:sz w:val="20"/>
              </w:rPr>
              <w:t>e of one such instance</w:t>
            </w:r>
            <w:r>
              <w:rPr>
                <w:i/>
                <w:sz w:val="20"/>
              </w:rPr>
              <w:t xml:space="preserve">. </w:t>
            </w:r>
            <w:r w:rsidRPr="00FA4DA2">
              <w:rPr>
                <w:i/>
                <w:sz w:val="20"/>
              </w:rPr>
              <w:t>(</w:t>
            </w:r>
            <w:r>
              <w:rPr>
                <w:i/>
                <w:sz w:val="20"/>
              </w:rPr>
              <w:t>T</w:t>
            </w:r>
            <w:r w:rsidRPr="00FA4DA2">
              <w:rPr>
                <w:i/>
                <w:sz w:val="20"/>
              </w:rPr>
              <w:t xml:space="preserve">his can be a letter of appreciation, certificate, </w:t>
            </w:r>
            <w:proofErr w:type="gramStart"/>
            <w:r w:rsidRPr="00FA4DA2">
              <w:rPr>
                <w:i/>
                <w:sz w:val="20"/>
              </w:rPr>
              <w:t>receipts</w:t>
            </w:r>
            <w:proofErr w:type="gramEnd"/>
            <w:r w:rsidRPr="00FA4DA2">
              <w:rPr>
                <w:i/>
                <w:sz w:val="20"/>
              </w:rPr>
              <w:t xml:space="preserve"> or confirmation of funds raised issued by the charity/group</w:t>
            </w:r>
            <w:r>
              <w:rPr>
                <w:i/>
                <w:sz w:val="20"/>
              </w:rPr>
              <w:t>.</w:t>
            </w:r>
            <w:r w:rsidRPr="00FA4DA2">
              <w:rPr>
                <w:i/>
                <w:sz w:val="20"/>
              </w:rPr>
              <w:t>)</w:t>
            </w:r>
          </w:p>
        </w:tc>
        <w:tc>
          <w:tcPr>
            <w:tcW w:w="5103" w:type="dxa"/>
          </w:tcPr>
          <w:p w14:paraId="53A6731A" w14:textId="77777777" w:rsidR="008E5AED" w:rsidRPr="004C43E1" w:rsidRDefault="008E5AED" w:rsidP="008E5AED">
            <w:pPr>
              <w:rPr>
                <w:sz w:val="20"/>
                <w:szCs w:val="20"/>
              </w:rPr>
            </w:pPr>
            <w:r w:rsidRPr="004C43E1">
              <w:rPr>
                <w:sz w:val="20"/>
                <w:szCs w:val="20"/>
              </w:rPr>
              <w:t>Different to the provision of pro-bono support or financial sponsorships/support is the role of fundraising.</w:t>
            </w:r>
          </w:p>
          <w:p w14:paraId="339A82D7" w14:textId="77777777" w:rsidR="008E5AED" w:rsidRPr="004C43E1" w:rsidRDefault="008E5AED" w:rsidP="008E5AED">
            <w:pPr>
              <w:rPr>
                <w:sz w:val="20"/>
                <w:szCs w:val="20"/>
              </w:rPr>
            </w:pPr>
          </w:p>
          <w:p w14:paraId="499A3624" w14:textId="77777777" w:rsidR="008E5AED" w:rsidRPr="004C43E1" w:rsidRDefault="008E5AED" w:rsidP="008E5AED">
            <w:pPr>
              <w:rPr>
                <w:sz w:val="20"/>
                <w:szCs w:val="20"/>
              </w:rPr>
            </w:pPr>
            <w:r w:rsidRPr="004C43E1">
              <w:rPr>
                <w:sz w:val="20"/>
                <w:szCs w:val="20"/>
              </w:rPr>
              <w:t>Fundraising may include World AIDS Day (Red Ribbon selling); fundraising activity for a group or piece of work or project conducted by an LGBTQ charity or organisation or raising funds to support the ongoing work of an LGBTQ charity or organisation.</w:t>
            </w:r>
          </w:p>
          <w:p w14:paraId="3C1BDA38" w14:textId="77777777" w:rsidR="008E5AED" w:rsidRPr="004C43E1" w:rsidRDefault="008E5AED" w:rsidP="008E5AED">
            <w:pPr>
              <w:rPr>
                <w:sz w:val="20"/>
                <w:szCs w:val="20"/>
              </w:rPr>
            </w:pPr>
          </w:p>
          <w:p w14:paraId="241C58D4" w14:textId="138F79B4" w:rsidR="008E5AED" w:rsidRPr="008E5AED" w:rsidRDefault="008E5AED" w:rsidP="008E5AED">
            <w:pPr>
              <w:rPr>
                <w:sz w:val="20"/>
                <w:szCs w:val="20"/>
              </w:rPr>
            </w:pPr>
            <w:r w:rsidRPr="004C43E1">
              <w:rPr>
                <w:sz w:val="20"/>
                <w:szCs w:val="20"/>
              </w:rPr>
              <w:t>Different, from the giving of direct funds, this can involve people in the activity of fundraising; allowing not only the promotion of the cause, but active team collaboration and team building around a good cause.</w:t>
            </w:r>
          </w:p>
        </w:tc>
        <w:tc>
          <w:tcPr>
            <w:tcW w:w="5670" w:type="dxa"/>
          </w:tcPr>
          <w:p w14:paraId="023C9C53" w14:textId="77777777" w:rsidR="008E5AED" w:rsidRPr="004C43E1" w:rsidRDefault="008E5AED" w:rsidP="008E5AED">
            <w:pPr>
              <w:rPr>
                <w:sz w:val="20"/>
                <w:szCs w:val="20"/>
              </w:rPr>
            </w:pPr>
            <w:r w:rsidRPr="004C43E1">
              <w:rPr>
                <w:sz w:val="20"/>
                <w:szCs w:val="20"/>
              </w:rPr>
              <w:t>Please provide evidence of one fundraising activity throughout the assessed year.</w:t>
            </w:r>
          </w:p>
          <w:p w14:paraId="6A45DCE3" w14:textId="77777777" w:rsidR="008E5AED" w:rsidRPr="004C43E1" w:rsidRDefault="008E5AED" w:rsidP="008E5AED">
            <w:pPr>
              <w:rPr>
                <w:sz w:val="20"/>
                <w:szCs w:val="20"/>
              </w:rPr>
            </w:pPr>
          </w:p>
          <w:p w14:paraId="6E888C70" w14:textId="77777777" w:rsidR="008E5AED" w:rsidRPr="008E5AED" w:rsidRDefault="008E5AED" w:rsidP="008E5AED">
            <w:pPr>
              <w:rPr>
                <w:sz w:val="20"/>
                <w:szCs w:val="20"/>
              </w:rPr>
            </w:pPr>
          </w:p>
        </w:tc>
      </w:tr>
    </w:tbl>
    <w:p w14:paraId="4AEA3776" w14:textId="165E75FF" w:rsidR="008E5AED" w:rsidRDefault="008E5AED">
      <w:pPr>
        <w:rPr>
          <w:b/>
          <w:sz w:val="20"/>
          <w:szCs w:val="20"/>
        </w:rPr>
      </w:pPr>
    </w:p>
    <w:p w14:paraId="40E18018" w14:textId="77777777" w:rsidR="008E5AED" w:rsidRPr="004C43E1" w:rsidRDefault="008E5AED">
      <w:pPr>
        <w:rPr>
          <w:b/>
          <w:sz w:val="20"/>
          <w:szCs w:val="20"/>
        </w:rPr>
      </w:pPr>
    </w:p>
    <w:p w14:paraId="43787595" w14:textId="77211B17" w:rsidR="000320F2" w:rsidRDefault="000320F2" w:rsidP="000320F2">
      <w:pPr>
        <w:rPr>
          <w:sz w:val="20"/>
          <w:szCs w:val="20"/>
        </w:rPr>
      </w:pPr>
    </w:p>
    <w:p w14:paraId="4C193AAA" w14:textId="7EEC6897" w:rsidR="008E5AED" w:rsidRDefault="008E5AED" w:rsidP="000320F2">
      <w:pPr>
        <w:rPr>
          <w:sz w:val="20"/>
          <w:szCs w:val="20"/>
        </w:rPr>
      </w:pPr>
    </w:p>
    <w:p w14:paraId="4E756B15" w14:textId="0999D2C8" w:rsidR="008E5AED" w:rsidRDefault="008E5AED" w:rsidP="000320F2">
      <w:pPr>
        <w:rPr>
          <w:sz w:val="20"/>
          <w:szCs w:val="20"/>
        </w:rPr>
      </w:pPr>
    </w:p>
    <w:p w14:paraId="6D380770" w14:textId="19824A27" w:rsidR="008E5AED" w:rsidRDefault="008E5AED" w:rsidP="000320F2">
      <w:pPr>
        <w:rPr>
          <w:sz w:val="20"/>
          <w:szCs w:val="20"/>
        </w:rPr>
      </w:pPr>
    </w:p>
    <w:p w14:paraId="36637463" w14:textId="2074D8FA" w:rsidR="008E5AED" w:rsidRDefault="008E5AED" w:rsidP="000320F2">
      <w:pPr>
        <w:rPr>
          <w:sz w:val="20"/>
          <w:szCs w:val="20"/>
        </w:rPr>
      </w:pPr>
    </w:p>
    <w:p w14:paraId="3DB4AE96" w14:textId="579A7A12" w:rsidR="008E5AED" w:rsidRDefault="008E5AED" w:rsidP="000320F2">
      <w:pPr>
        <w:rPr>
          <w:sz w:val="20"/>
          <w:szCs w:val="20"/>
        </w:rPr>
      </w:pPr>
    </w:p>
    <w:p w14:paraId="5C49EC9D" w14:textId="1B072857" w:rsidR="008E5AED" w:rsidRDefault="008E5AED" w:rsidP="000320F2">
      <w:pPr>
        <w:rPr>
          <w:sz w:val="20"/>
          <w:szCs w:val="20"/>
        </w:rPr>
      </w:pPr>
    </w:p>
    <w:p w14:paraId="7CA35B42" w14:textId="21F0E206" w:rsidR="008E5AED" w:rsidRDefault="008E5AED" w:rsidP="000320F2">
      <w:pPr>
        <w:rPr>
          <w:sz w:val="20"/>
          <w:szCs w:val="20"/>
        </w:rPr>
      </w:pPr>
    </w:p>
    <w:p w14:paraId="311BBB26" w14:textId="0FE778C6" w:rsidR="008E5AED" w:rsidRDefault="008E5AED" w:rsidP="000320F2">
      <w:pPr>
        <w:rPr>
          <w:sz w:val="20"/>
          <w:szCs w:val="20"/>
        </w:rPr>
      </w:pPr>
    </w:p>
    <w:p w14:paraId="3E1100D9" w14:textId="2D5A5229" w:rsidR="008E5AED" w:rsidRDefault="008E5AED" w:rsidP="000320F2">
      <w:pPr>
        <w:rPr>
          <w:sz w:val="20"/>
          <w:szCs w:val="20"/>
        </w:rPr>
      </w:pPr>
    </w:p>
    <w:p w14:paraId="7D0EB3C0" w14:textId="3812CA2E" w:rsidR="008E5AED" w:rsidRDefault="008E5AED" w:rsidP="000320F2">
      <w:pPr>
        <w:rPr>
          <w:sz w:val="20"/>
          <w:szCs w:val="20"/>
        </w:rPr>
      </w:pPr>
    </w:p>
    <w:p w14:paraId="43E3233F" w14:textId="7BCC0E3C" w:rsidR="008E5AED" w:rsidRDefault="008E5AED" w:rsidP="000320F2">
      <w:pPr>
        <w:rPr>
          <w:sz w:val="20"/>
          <w:szCs w:val="20"/>
        </w:rPr>
      </w:pPr>
    </w:p>
    <w:p w14:paraId="7664FCDE" w14:textId="77777777" w:rsidR="008E5AED" w:rsidRPr="00AF0C53" w:rsidRDefault="008E5AED" w:rsidP="008E5AED">
      <w:pPr>
        <w:spacing w:after="0" w:line="240" w:lineRule="auto"/>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t>Section 9: Survey</w:t>
      </w:r>
    </w:p>
    <w:tbl>
      <w:tblPr>
        <w:tblStyle w:val="TableGrid"/>
        <w:tblW w:w="0" w:type="auto"/>
        <w:tblLook w:val="04A0" w:firstRow="1" w:lastRow="0" w:firstColumn="1" w:lastColumn="0" w:noHBand="0" w:noVBand="1"/>
      </w:tblPr>
      <w:tblGrid>
        <w:gridCol w:w="4531"/>
        <w:gridCol w:w="5670"/>
        <w:gridCol w:w="5103"/>
      </w:tblGrid>
      <w:tr w:rsidR="008E5AED" w:rsidRPr="008E5AED" w14:paraId="3B923473" w14:textId="77777777" w:rsidTr="008E5AED">
        <w:tc>
          <w:tcPr>
            <w:tcW w:w="10201" w:type="dxa"/>
            <w:gridSpan w:val="2"/>
            <w:tcBorders>
              <w:top w:val="single" w:sz="4" w:space="0" w:color="auto"/>
              <w:left w:val="single" w:sz="4" w:space="0" w:color="auto"/>
              <w:bottom w:val="nil"/>
              <w:right w:val="single" w:sz="4" w:space="0" w:color="auto"/>
            </w:tcBorders>
            <w:shd w:val="clear" w:color="auto" w:fill="00B0F0"/>
          </w:tcPr>
          <w:p w14:paraId="3F9C2129" w14:textId="15C20B86"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Pr>
                <w:b/>
                <w:caps/>
                <w:color w:val="FFFFFF" w:themeColor="background1"/>
                <w:sz w:val="20"/>
                <w:szCs w:val="20"/>
              </w:rPr>
              <w:t>OPTIONAL SURVEY PARTICIPATION</w:t>
            </w:r>
          </w:p>
          <w:p w14:paraId="63B0FB0F" w14:textId="40D9BADA" w:rsidR="008E5AED" w:rsidRPr="008E5AED" w:rsidRDefault="008E5AED" w:rsidP="00E25E43">
            <w:pPr>
              <w:pStyle w:val="ListParagraph"/>
              <w:numPr>
                <w:ilvl w:val="0"/>
                <w:numId w:val="24"/>
              </w:numPr>
              <w:rPr>
                <w:b/>
                <w:color w:val="FFFFFF" w:themeColor="background1"/>
                <w:sz w:val="20"/>
              </w:rPr>
            </w:pPr>
            <w:r>
              <w:rPr>
                <w:b/>
                <w:color w:val="FFFFFF" w:themeColor="background1"/>
                <w:sz w:val="20"/>
              </w:rPr>
              <w:t>Survey Participation</w:t>
            </w:r>
          </w:p>
        </w:tc>
        <w:tc>
          <w:tcPr>
            <w:tcW w:w="5103" w:type="dxa"/>
            <w:tcBorders>
              <w:top w:val="single" w:sz="4" w:space="0" w:color="auto"/>
              <w:left w:val="single" w:sz="4" w:space="0" w:color="auto"/>
              <w:bottom w:val="single" w:sz="4" w:space="0" w:color="auto"/>
              <w:right w:val="single" w:sz="4" w:space="0" w:color="auto"/>
            </w:tcBorders>
            <w:shd w:val="clear" w:color="auto" w:fill="000000" w:themeFill="text1"/>
          </w:tcPr>
          <w:p w14:paraId="179C4E23" w14:textId="09091F12" w:rsidR="008E5AED" w:rsidRPr="008E5AED" w:rsidRDefault="008E5AED" w:rsidP="003B3574">
            <w:pPr>
              <w:jc w:val="center"/>
              <w:rPr>
                <w:b/>
                <w:color w:val="FFFFFF" w:themeColor="background1"/>
                <w:sz w:val="20"/>
              </w:rPr>
            </w:pPr>
            <w:r>
              <w:rPr>
                <w:b/>
                <w:color w:val="FFFFFF" w:themeColor="background1"/>
                <w:sz w:val="20"/>
              </w:rPr>
              <w:t>OPTIONAL</w:t>
            </w:r>
          </w:p>
          <w:p w14:paraId="626E4677" w14:textId="473F1E6D" w:rsidR="008E5AED" w:rsidRPr="008E5AED" w:rsidRDefault="008E5AED" w:rsidP="003B3574">
            <w:pPr>
              <w:jc w:val="center"/>
              <w:rPr>
                <w:b/>
                <w:color w:val="FFFFFF" w:themeColor="background1"/>
                <w:sz w:val="20"/>
              </w:rPr>
            </w:pPr>
            <w:r w:rsidRPr="008E5AED">
              <w:rPr>
                <w:b/>
                <w:color w:val="FFFFFF" w:themeColor="background1"/>
                <w:sz w:val="20"/>
              </w:rPr>
              <w:t>2 points</w:t>
            </w:r>
          </w:p>
        </w:tc>
      </w:tr>
      <w:tr w:rsidR="008E5AED" w:rsidRPr="008E5AED" w14:paraId="5020EB50" w14:textId="77777777" w:rsidTr="008E5AED">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72F2E4DC"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670" w:type="dxa"/>
            <w:shd w:val="clear" w:color="auto" w:fill="00B0F0"/>
          </w:tcPr>
          <w:p w14:paraId="6B42B7E4"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103" w:type="dxa"/>
            <w:shd w:val="clear" w:color="auto" w:fill="00B0F0"/>
          </w:tcPr>
          <w:p w14:paraId="7B99A376" w14:textId="0EF83ED7" w:rsidR="008E5AED" w:rsidRPr="008E5AED" w:rsidRDefault="008E5AED" w:rsidP="008E5AED">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79994E7C" w14:textId="77777777" w:rsidTr="008E5AED">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7E7A9E8F" w14:textId="77777777" w:rsidR="00E25E43" w:rsidRDefault="00EC0680" w:rsidP="00E25E43">
            <w:pPr>
              <w:contextualSpacing/>
              <w:rPr>
                <w:b/>
                <w:i/>
                <w:sz w:val="20"/>
              </w:rPr>
            </w:pPr>
            <w:sdt>
              <w:sdtPr>
                <w:rPr>
                  <w:b/>
                  <w:sz w:val="20"/>
                </w:rPr>
                <w:id w:val="699902551"/>
                <w14:checkbox>
                  <w14:checked w14:val="0"/>
                  <w14:checkedState w14:val="2612" w14:font="MS Gothic"/>
                  <w14:uncheckedState w14:val="2610" w14:font="MS Gothic"/>
                </w14:checkbox>
              </w:sdtPr>
              <w:sdtEndPr/>
              <w:sdtContent>
                <w:r w:rsidR="00E25E43" w:rsidRPr="00B52D6B">
                  <w:rPr>
                    <w:rFonts w:ascii="Segoe UI Symbol" w:hAnsi="Segoe UI Symbol" w:cs="Segoe UI Symbol"/>
                    <w:b/>
                    <w:sz w:val="20"/>
                  </w:rPr>
                  <w:t>☐</w:t>
                </w:r>
              </w:sdtContent>
            </w:sdt>
            <w:r w:rsidR="00E25E43" w:rsidRPr="00B52D6B">
              <w:rPr>
                <w:b/>
                <w:sz w:val="20"/>
              </w:rPr>
              <w:t xml:space="preserve"> We are participating in the </w:t>
            </w:r>
            <w:r w:rsidR="00E25E43">
              <w:rPr>
                <w:b/>
                <w:sz w:val="20"/>
              </w:rPr>
              <w:t>2021</w:t>
            </w:r>
            <w:r w:rsidR="00E25E43" w:rsidRPr="00B52D6B">
              <w:rPr>
                <w:b/>
                <w:sz w:val="20"/>
              </w:rPr>
              <w:t xml:space="preserve"> AWEI Survey.</w:t>
            </w:r>
            <w:r w:rsidR="00E25E43" w:rsidRPr="00D70DE2">
              <w:rPr>
                <w:b/>
                <w:sz w:val="20"/>
              </w:rPr>
              <w:t xml:space="preserve"> </w:t>
            </w:r>
            <w:r w:rsidR="00E25E43" w:rsidRPr="00A67818">
              <w:rPr>
                <w:b/>
                <w:i/>
                <w:sz w:val="20"/>
              </w:rPr>
              <w:t xml:space="preserve">Please note: </w:t>
            </w:r>
          </w:p>
          <w:p w14:paraId="4121E0E4" w14:textId="77777777" w:rsidR="00E25E43" w:rsidRPr="00FC5D5C" w:rsidRDefault="00E25E43" w:rsidP="00E25E43">
            <w:pPr>
              <w:pStyle w:val="ListParagraph"/>
              <w:numPr>
                <w:ilvl w:val="0"/>
                <w:numId w:val="88"/>
              </w:numPr>
              <w:rPr>
                <w:b/>
                <w:i/>
                <w:sz w:val="20"/>
                <w:highlight w:val="yellow"/>
              </w:rPr>
            </w:pPr>
            <w:r w:rsidRPr="00FC5D5C">
              <w:rPr>
                <w:b/>
                <w:i/>
                <w:sz w:val="20"/>
                <w:highlight w:val="yellow"/>
              </w:rPr>
              <w:t xml:space="preserve">Partial points will not be given. Full points will only be obtained for the following: </w:t>
            </w:r>
          </w:p>
          <w:p w14:paraId="4BBD57EE" w14:textId="77777777" w:rsidR="00E25E43" w:rsidRPr="00FC5D5C" w:rsidRDefault="00E25E43" w:rsidP="00E25E43">
            <w:pPr>
              <w:pStyle w:val="ListParagraph"/>
              <w:numPr>
                <w:ilvl w:val="0"/>
                <w:numId w:val="89"/>
              </w:numPr>
              <w:rPr>
                <w:b/>
                <w:i/>
                <w:sz w:val="20"/>
                <w:highlight w:val="yellow"/>
              </w:rPr>
            </w:pPr>
            <w:r w:rsidRPr="00FC5D5C">
              <w:rPr>
                <w:b/>
                <w:i/>
                <w:sz w:val="20"/>
                <w:highlight w:val="yellow"/>
              </w:rPr>
              <w:t>Small Employers with 250 or less employees: full points will only be obtained if 20 or more survey responses are collected.</w:t>
            </w:r>
          </w:p>
          <w:p w14:paraId="39E31BC7" w14:textId="77777777" w:rsidR="00E25E43" w:rsidRPr="00FC5D5C" w:rsidRDefault="00E25E43" w:rsidP="00E25E43">
            <w:pPr>
              <w:pStyle w:val="ListParagraph"/>
              <w:numPr>
                <w:ilvl w:val="0"/>
                <w:numId w:val="89"/>
              </w:numPr>
              <w:rPr>
                <w:b/>
                <w:i/>
                <w:sz w:val="20"/>
                <w:highlight w:val="yellow"/>
              </w:rPr>
            </w:pPr>
            <w:r w:rsidRPr="00FC5D5C">
              <w:rPr>
                <w:b/>
                <w:i/>
                <w:sz w:val="20"/>
                <w:highlight w:val="yellow"/>
              </w:rPr>
              <w:t>Small Employers with 251 – 500 employees: full points will only be obtained if 30 or more survey responses are collected.</w:t>
            </w:r>
          </w:p>
          <w:p w14:paraId="58AD84B9" w14:textId="77777777" w:rsidR="00E25E43" w:rsidRDefault="00E25E43" w:rsidP="00E25E43">
            <w:pPr>
              <w:contextualSpacing/>
              <w:rPr>
                <w:i/>
                <w:sz w:val="20"/>
              </w:rPr>
            </w:pPr>
          </w:p>
          <w:p w14:paraId="19F0493C" w14:textId="13C98879" w:rsidR="008E5AED" w:rsidRPr="008E5AED" w:rsidRDefault="00E25E43" w:rsidP="00E25E43">
            <w:pPr>
              <w:rPr>
                <w:i/>
                <w:sz w:val="20"/>
              </w:rPr>
            </w:pPr>
            <w:r w:rsidRPr="00A67818">
              <w:rPr>
                <w:i/>
                <w:sz w:val="20"/>
              </w:rPr>
              <w:t>Please note: the more respondents you have, the more substantial data you will receive. The purpose of the AWEI Survey is to provide you with significant information on the impact of your inclusion initiatives and allow you to benchmark against the national dataset.</w:t>
            </w:r>
          </w:p>
        </w:tc>
        <w:tc>
          <w:tcPr>
            <w:tcW w:w="5670" w:type="dxa"/>
            <w:shd w:val="clear" w:color="auto" w:fill="FFFFFF" w:themeFill="background1"/>
          </w:tcPr>
          <w:p w14:paraId="758CC38A" w14:textId="77777777" w:rsidR="008E5AED" w:rsidRPr="004C43E1" w:rsidRDefault="008E5AED" w:rsidP="008E5AED">
            <w:pPr>
              <w:rPr>
                <w:sz w:val="20"/>
                <w:szCs w:val="20"/>
              </w:rPr>
            </w:pPr>
            <w:r w:rsidRPr="004C43E1">
              <w:rPr>
                <w:sz w:val="20"/>
                <w:szCs w:val="20"/>
              </w:rPr>
              <w:t xml:space="preserve">The AWEI Index really focuses on your organisational policies, </w:t>
            </w:r>
            <w:proofErr w:type="gramStart"/>
            <w:r w:rsidRPr="004C43E1">
              <w:rPr>
                <w:sz w:val="20"/>
                <w:szCs w:val="20"/>
              </w:rPr>
              <w:t>processes</w:t>
            </w:r>
            <w:proofErr w:type="gramEnd"/>
            <w:r w:rsidRPr="004C43E1">
              <w:rPr>
                <w:sz w:val="20"/>
                <w:szCs w:val="20"/>
              </w:rPr>
              <w:t xml:space="preserve"> and LGBTQ inclusion activity. While independent feedback and benchmarking on this work is invaluable, it is not wholistic.</w:t>
            </w:r>
          </w:p>
          <w:p w14:paraId="34367EBE" w14:textId="77777777" w:rsidR="008E5AED" w:rsidRPr="004C43E1" w:rsidRDefault="008E5AED" w:rsidP="008E5AED">
            <w:pPr>
              <w:rPr>
                <w:sz w:val="20"/>
                <w:szCs w:val="20"/>
              </w:rPr>
            </w:pPr>
          </w:p>
          <w:p w14:paraId="29A9115F" w14:textId="77777777" w:rsidR="008E5AED" w:rsidRPr="004C43E1" w:rsidRDefault="008E5AED" w:rsidP="008E5AED">
            <w:pPr>
              <w:rPr>
                <w:sz w:val="20"/>
                <w:szCs w:val="20"/>
              </w:rPr>
            </w:pPr>
            <w:r w:rsidRPr="004C43E1">
              <w:rPr>
                <w:sz w:val="20"/>
                <w:szCs w:val="20"/>
              </w:rPr>
              <w:t xml:space="preserve">Combining the AWEI Index with the optional Employee Survey, you not only receive: </w:t>
            </w:r>
          </w:p>
          <w:p w14:paraId="560C34E3" w14:textId="77777777" w:rsidR="008E5AED" w:rsidRPr="004C43E1" w:rsidRDefault="008E5AED" w:rsidP="008E5AED">
            <w:pPr>
              <w:pStyle w:val="ListParagraph"/>
              <w:numPr>
                <w:ilvl w:val="0"/>
                <w:numId w:val="22"/>
              </w:numPr>
              <w:rPr>
                <w:sz w:val="20"/>
                <w:szCs w:val="20"/>
              </w:rPr>
            </w:pPr>
            <w:r w:rsidRPr="004C43E1">
              <w:rPr>
                <w:sz w:val="20"/>
                <w:szCs w:val="20"/>
              </w:rPr>
              <w:t xml:space="preserve">feedback on your policies and process </w:t>
            </w:r>
          </w:p>
          <w:p w14:paraId="2D55DE54" w14:textId="77777777" w:rsidR="008E5AED" w:rsidRPr="004C43E1" w:rsidRDefault="008E5AED" w:rsidP="008E5AED">
            <w:pPr>
              <w:pStyle w:val="ListParagraph"/>
              <w:numPr>
                <w:ilvl w:val="0"/>
                <w:numId w:val="21"/>
              </w:numPr>
              <w:rPr>
                <w:sz w:val="20"/>
                <w:szCs w:val="20"/>
              </w:rPr>
            </w:pPr>
            <w:r w:rsidRPr="004C43E1">
              <w:rPr>
                <w:sz w:val="20"/>
                <w:szCs w:val="20"/>
              </w:rPr>
              <w:t>insight into the views, perceptions of your people when it comes to your LGBTQ inclusion initiatives</w:t>
            </w:r>
          </w:p>
          <w:p w14:paraId="523F0BA4" w14:textId="77777777" w:rsidR="008E5AED" w:rsidRPr="004C43E1" w:rsidRDefault="008E5AED" w:rsidP="008E5AED">
            <w:pPr>
              <w:pStyle w:val="ListParagraph"/>
              <w:numPr>
                <w:ilvl w:val="0"/>
                <w:numId w:val="21"/>
              </w:numPr>
              <w:rPr>
                <w:sz w:val="20"/>
                <w:szCs w:val="20"/>
              </w:rPr>
            </w:pPr>
            <w:r w:rsidRPr="004C43E1">
              <w:rPr>
                <w:sz w:val="20"/>
                <w:szCs w:val="20"/>
              </w:rPr>
              <w:t>how your work is impacting your LGBTQ people</w:t>
            </w:r>
          </w:p>
          <w:p w14:paraId="57AE6539" w14:textId="77777777" w:rsidR="008E5AED" w:rsidRPr="004C43E1" w:rsidRDefault="008E5AED" w:rsidP="008E5AED">
            <w:pPr>
              <w:rPr>
                <w:sz w:val="20"/>
                <w:szCs w:val="20"/>
              </w:rPr>
            </w:pPr>
          </w:p>
          <w:p w14:paraId="586E22F5" w14:textId="77777777" w:rsidR="008E5AED" w:rsidRPr="004C43E1" w:rsidRDefault="008E5AED" w:rsidP="008E5AED">
            <w:pPr>
              <w:rPr>
                <w:sz w:val="20"/>
                <w:szCs w:val="20"/>
              </w:rPr>
            </w:pPr>
            <w:r w:rsidRPr="004C43E1">
              <w:rPr>
                <w:sz w:val="20"/>
                <w:szCs w:val="20"/>
              </w:rPr>
              <w:t xml:space="preserve">In completing the Survey, you will receive a survey analysis of your employee responses, along with your AWEI results.  We encourage you to participate in both for a comprehensive look at both the work and impact of your inclusion initiatives over the year. </w:t>
            </w:r>
          </w:p>
          <w:p w14:paraId="143FF663" w14:textId="77777777" w:rsidR="008E5AED" w:rsidRPr="004C43E1" w:rsidRDefault="008E5AED" w:rsidP="008E5AED">
            <w:pPr>
              <w:rPr>
                <w:sz w:val="20"/>
                <w:szCs w:val="20"/>
              </w:rPr>
            </w:pPr>
          </w:p>
          <w:p w14:paraId="32364F3A" w14:textId="74DBDE39" w:rsidR="008E5AED" w:rsidRPr="008E5AED" w:rsidRDefault="008E5AED" w:rsidP="008E5AED">
            <w:pPr>
              <w:rPr>
                <w:sz w:val="20"/>
                <w:szCs w:val="20"/>
              </w:rPr>
            </w:pPr>
            <w:r w:rsidRPr="004C43E1">
              <w:rPr>
                <w:sz w:val="20"/>
                <w:szCs w:val="20"/>
              </w:rPr>
              <w:t>You can also request an Excel spreadsheet of the raw data (no individual identification is collected) to perform your own in-depth analysis of the findings.</w:t>
            </w:r>
          </w:p>
        </w:tc>
        <w:tc>
          <w:tcPr>
            <w:tcW w:w="5103" w:type="dxa"/>
            <w:shd w:val="clear" w:color="auto" w:fill="FFFFFF" w:themeFill="background1"/>
          </w:tcPr>
          <w:p w14:paraId="18DA6F9B" w14:textId="1D92480E" w:rsidR="008E5AED" w:rsidRDefault="008E5AED" w:rsidP="008E5AED">
            <w:pPr>
              <w:rPr>
                <w:sz w:val="20"/>
                <w:szCs w:val="20"/>
              </w:rPr>
            </w:pPr>
            <w:r w:rsidRPr="004C43E1">
              <w:rPr>
                <w:sz w:val="20"/>
                <w:szCs w:val="20"/>
              </w:rPr>
              <w:t xml:space="preserve">We recommend that the survey goes out to as many people as you can – </w:t>
            </w:r>
            <w:r w:rsidRPr="004C43E1">
              <w:rPr>
                <w:i/>
                <w:sz w:val="20"/>
                <w:szCs w:val="20"/>
              </w:rPr>
              <w:t>not</w:t>
            </w:r>
            <w:r w:rsidRPr="004C43E1">
              <w:rPr>
                <w:sz w:val="20"/>
                <w:szCs w:val="20"/>
              </w:rPr>
              <w:t xml:space="preserve"> just your LGBTQ demographic or network group as this data will not provide a balanced view.</w:t>
            </w:r>
          </w:p>
          <w:p w14:paraId="0FE2F384" w14:textId="10A4CBCC" w:rsidR="008E5AED" w:rsidRDefault="008E5AED" w:rsidP="008E5AED">
            <w:pPr>
              <w:rPr>
                <w:sz w:val="20"/>
                <w:szCs w:val="20"/>
              </w:rPr>
            </w:pPr>
          </w:p>
          <w:p w14:paraId="00F30AB9" w14:textId="77777777" w:rsidR="00FC5D5C" w:rsidRPr="008E5AED" w:rsidRDefault="00FC5D5C" w:rsidP="00FC5D5C">
            <w:pPr>
              <w:rPr>
                <w:sz w:val="20"/>
                <w:szCs w:val="20"/>
                <w:highlight w:val="yellow"/>
              </w:rPr>
            </w:pPr>
            <w:r w:rsidRPr="008E5AED">
              <w:rPr>
                <w:sz w:val="20"/>
                <w:szCs w:val="20"/>
                <w:highlight w:val="yellow"/>
              </w:rPr>
              <w:t>Partial points will not be given in this question.</w:t>
            </w:r>
          </w:p>
          <w:p w14:paraId="06EF0073" w14:textId="77777777" w:rsidR="00FC5D5C" w:rsidRPr="008E5AED" w:rsidRDefault="00FC5D5C" w:rsidP="00FC5D5C">
            <w:pPr>
              <w:rPr>
                <w:sz w:val="20"/>
                <w:szCs w:val="20"/>
                <w:highlight w:val="yellow"/>
              </w:rPr>
            </w:pPr>
          </w:p>
          <w:p w14:paraId="19F0F9D2" w14:textId="77777777" w:rsidR="00FC5D5C" w:rsidRPr="004C43E1" w:rsidRDefault="00FC5D5C" w:rsidP="00FC5D5C">
            <w:pPr>
              <w:rPr>
                <w:sz w:val="20"/>
                <w:szCs w:val="20"/>
              </w:rPr>
            </w:pPr>
            <w:r w:rsidRPr="008844C1">
              <w:rPr>
                <w:b/>
                <w:bCs/>
                <w:sz w:val="20"/>
                <w:szCs w:val="20"/>
                <w:highlight w:val="yellow"/>
              </w:rPr>
              <w:t xml:space="preserve">Points will be based on the size of your organisation (selected within the Participation </w:t>
            </w:r>
            <w:proofErr w:type="gramStart"/>
            <w:r w:rsidRPr="008844C1">
              <w:rPr>
                <w:b/>
                <w:bCs/>
                <w:sz w:val="20"/>
                <w:szCs w:val="20"/>
                <w:highlight w:val="yellow"/>
              </w:rPr>
              <w:t>Details, and</w:t>
            </w:r>
            <w:proofErr w:type="gramEnd"/>
            <w:r w:rsidRPr="008844C1">
              <w:rPr>
                <w:b/>
                <w:bCs/>
                <w:sz w:val="20"/>
                <w:szCs w:val="20"/>
                <w:highlight w:val="yellow"/>
              </w:rPr>
              <w:t xml:space="preserve"> mentioned in the “Submission Question” column to the left), and a minimum number of responses is required based on this</w:t>
            </w:r>
            <w:r w:rsidRPr="008E5AED">
              <w:rPr>
                <w:sz w:val="20"/>
                <w:szCs w:val="20"/>
                <w:highlight w:val="yellow"/>
              </w:rPr>
              <w:t>.</w:t>
            </w:r>
          </w:p>
          <w:p w14:paraId="1648956E" w14:textId="77777777" w:rsidR="008E5AED" w:rsidRPr="008E5AED" w:rsidRDefault="008E5AED" w:rsidP="003B3574">
            <w:pPr>
              <w:rPr>
                <w:sz w:val="20"/>
                <w:szCs w:val="20"/>
              </w:rPr>
            </w:pPr>
          </w:p>
        </w:tc>
      </w:tr>
    </w:tbl>
    <w:p w14:paraId="2F2528D4" w14:textId="77777777" w:rsidR="008E5AED" w:rsidRPr="004C43E1" w:rsidRDefault="008E5AED" w:rsidP="000320F2">
      <w:pPr>
        <w:rPr>
          <w:sz w:val="20"/>
          <w:szCs w:val="20"/>
        </w:rPr>
      </w:pPr>
    </w:p>
    <w:p w14:paraId="7020E4F6" w14:textId="25C619A4" w:rsidR="008B35FC" w:rsidRDefault="008B35FC">
      <w:pPr>
        <w:rPr>
          <w:b/>
          <w:sz w:val="20"/>
          <w:szCs w:val="20"/>
        </w:rPr>
      </w:pPr>
    </w:p>
    <w:p w14:paraId="3BD26186" w14:textId="10F42D52" w:rsidR="008E5AED" w:rsidRDefault="008E5AED">
      <w:pPr>
        <w:rPr>
          <w:b/>
          <w:sz w:val="20"/>
          <w:szCs w:val="20"/>
        </w:rPr>
      </w:pPr>
    </w:p>
    <w:p w14:paraId="027B5BE3" w14:textId="5180D6AD" w:rsidR="008E5AED" w:rsidRDefault="008E5AED">
      <w:pPr>
        <w:rPr>
          <w:b/>
          <w:sz w:val="20"/>
          <w:szCs w:val="20"/>
        </w:rPr>
      </w:pPr>
    </w:p>
    <w:p w14:paraId="56B88211" w14:textId="7F62A123" w:rsidR="008E5AED" w:rsidRDefault="008E5AED">
      <w:pPr>
        <w:rPr>
          <w:b/>
          <w:sz w:val="20"/>
          <w:szCs w:val="20"/>
        </w:rPr>
      </w:pPr>
    </w:p>
    <w:p w14:paraId="05CCA930" w14:textId="17835874" w:rsidR="008E5AED" w:rsidRDefault="008E5AED">
      <w:pPr>
        <w:rPr>
          <w:b/>
          <w:sz w:val="20"/>
          <w:szCs w:val="20"/>
        </w:rPr>
      </w:pPr>
    </w:p>
    <w:p w14:paraId="24E50E98" w14:textId="026D9665" w:rsidR="008E5AED" w:rsidRDefault="008E5AED">
      <w:pPr>
        <w:rPr>
          <w:b/>
          <w:sz w:val="20"/>
          <w:szCs w:val="20"/>
        </w:rPr>
      </w:pPr>
    </w:p>
    <w:p w14:paraId="412F4482" w14:textId="4D640253" w:rsidR="008E5AED" w:rsidRDefault="008E5AED">
      <w:pPr>
        <w:rPr>
          <w:b/>
          <w:sz w:val="20"/>
          <w:szCs w:val="20"/>
        </w:rPr>
      </w:pPr>
    </w:p>
    <w:p w14:paraId="5AD67B1E" w14:textId="77777777" w:rsidR="008E5AED" w:rsidRPr="00AF0C53" w:rsidRDefault="008E5AED" w:rsidP="008E5AED">
      <w:pPr>
        <w:spacing w:after="0" w:line="240" w:lineRule="auto"/>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t>Section 10: Additional Work</w:t>
      </w:r>
    </w:p>
    <w:tbl>
      <w:tblPr>
        <w:tblStyle w:val="TableGrid"/>
        <w:tblW w:w="0" w:type="auto"/>
        <w:tblLook w:val="04A0" w:firstRow="1" w:lastRow="0" w:firstColumn="1" w:lastColumn="0" w:noHBand="0" w:noVBand="1"/>
      </w:tblPr>
      <w:tblGrid>
        <w:gridCol w:w="4531"/>
        <w:gridCol w:w="5670"/>
        <w:gridCol w:w="5187"/>
      </w:tblGrid>
      <w:tr w:rsidR="008E5AED" w:rsidRPr="008E5AED" w14:paraId="6E5AE279" w14:textId="77777777" w:rsidTr="008E5AED">
        <w:tc>
          <w:tcPr>
            <w:tcW w:w="10201" w:type="dxa"/>
            <w:gridSpan w:val="2"/>
            <w:tcBorders>
              <w:top w:val="single" w:sz="4" w:space="0" w:color="auto"/>
              <w:left w:val="single" w:sz="4" w:space="0" w:color="auto"/>
              <w:bottom w:val="nil"/>
              <w:right w:val="single" w:sz="4" w:space="0" w:color="auto"/>
            </w:tcBorders>
            <w:shd w:val="clear" w:color="auto" w:fill="00B0F0"/>
          </w:tcPr>
          <w:p w14:paraId="33932884" w14:textId="20BBC4E6" w:rsidR="008E5AED" w:rsidRPr="008E5AED" w:rsidRDefault="008E5AED" w:rsidP="003B3574">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Pr>
                <w:b/>
                <w:caps/>
                <w:color w:val="FFFFFF" w:themeColor="background1"/>
                <w:sz w:val="20"/>
                <w:szCs w:val="20"/>
              </w:rPr>
              <w:t>ADDITIONAL WORK</w:t>
            </w:r>
          </w:p>
          <w:p w14:paraId="2F862A8B" w14:textId="67A458DE" w:rsidR="008E5AED" w:rsidRPr="008E5AED" w:rsidRDefault="008E5AED" w:rsidP="00E25E43">
            <w:pPr>
              <w:pStyle w:val="ListParagraph"/>
              <w:numPr>
                <w:ilvl w:val="0"/>
                <w:numId w:val="24"/>
              </w:numPr>
              <w:rPr>
                <w:b/>
                <w:color w:val="FFFFFF" w:themeColor="background1"/>
                <w:sz w:val="20"/>
              </w:rPr>
            </w:pPr>
            <w:r>
              <w:rPr>
                <w:b/>
                <w:color w:val="FFFFFF" w:themeColor="background1"/>
                <w:sz w:val="20"/>
              </w:rPr>
              <w:t>Additional Work</w:t>
            </w:r>
          </w:p>
        </w:tc>
        <w:tc>
          <w:tcPr>
            <w:tcW w:w="5187" w:type="dxa"/>
            <w:tcBorders>
              <w:top w:val="single" w:sz="4" w:space="0" w:color="auto"/>
              <w:left w:val="single" w:sz="4" w:space="0" w:color="auto"/>
              <w:bottom w:val="single" w:sz="4" w:space="0" w:color="auto"/>
              <w:right w:val="single" w:sz="4" w:space="0" w:color="auto"/>
            </w:tcBorders>
            <w:shd w:val="clear" w:color="auto" w:fill="000000" w:themeFill="text1"/>
          </w:tcPr>
          <w:p w14:paraId="491AEEE9" w14:textId="5449F226" w:rsidR="008E5AED" w:rsidRPr="008E5AED" w:rsidRDefault="008E5AED" w:rsidP="003B3574">
            <w:pPr>
              <w:jc w:val="center"/>
              <w:rPr>
                <w:b/>
                <w:color w:val="FFFFFF" w:themeColor="background1"/>
                <w:sz w:val="20"/>
              </w:rPr>
            </w:pPr>
            <w:r>
              <w:rPr>
                <w:b/>
                <w:color w:val="FFFFFF" w:themeColor="background1"/>
                <w:sz w:val="20"/>
              </w:rPr>
              <w:t>ADDITIONAL</w:t>
            </w:r>
          </w:p>
          <w:p w14:paraId="294C475F" w14:textId="63D9C256" w:rsidR="008E5AED" w:rsidRPr="008E5AED" w:rsidRDefault="008E5AED" w:rsidP="003B3574">
            <w:pPr>
              <w:jc w:val="center"/>
              <w:rPr>
                <w:b/>
                <w:color w:val="FFFFFF" w:themeColor="background1"/>
                <w:sz w:val="20"/>
              </w:rPr>
            </w:pPr>
            <w:r w:rsidRPr="008E5AED">
              <w:rPr>
                <w:b/>
                <w:color w:val="FFFFFF" w:themeColor="background1"/>
                <w:sz w:val="20"/>
              </w:rPr>
              <w:t xml:space="preserve">Max. </w:t>
            </w:r>
            <w:r>
              <w:rPr>
                <w:b/>
                <w:color w:val="FFFFFF" w:themeColor="background1"/>
                <w:sz w:val="20"/>
              </w:rPr>
              <w:t>5</w:t>
            </w:r>
            <w:r w:rsidRPr="008E5AED">
              <w:rPr>
                <w:b/>
                <w:color w:val="FFFFFF" w:themeColor="background1"/>
                <w:sz w:val="20"/>
              </w:rPr>
              <w:t xml:space="preserve"> points</w:t>
            </w:r>
          </w:p>
        </w:tc>
      </w:tr>
      <w:tr w:rsidR="008E5AED" w:rsidRPr="008E5AED" w14:paraId="0B72E921" w14:textId="77777777" w:rsidTr="008E5AED">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2FAF296E"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Submission Question</w:t>
            </w:r>
          </w:p>
        </w:tc>
        <w:tc>
          <w:tcPr>
            <w:tcW w:w="5670" w:type="dxa"/>
            <w:shd w:val="clear" w:color="auto" w:fill="00B0F0"/>
          </w:tcPr>
          <w:p w14:paraId="6DD522F8" w14:textId="77777777" w:rsidR="008E5AED" w:rsidRPr="008E5AED" w:rsidRDefault="008E5AED" w:rsidP="003B3574">
            <w:pPr>
              <w:jc w:val="center"/>
              <w:rPr>
                <w:b/>
                <w:color w:val="FFFFFF" w:themeColor="background1"/>
                <w:sz w:val="20"/>
                <w:szCs w:val="20"/>
              </w:rPr>
            </w:pPr>
            <w:r w:rsidRPr="008E5AED">
              <w:rPr>
                <w:b/>
                <w:color w:val="FFFFFF" w:themeColor="background1"/>
                <w:sz w:val="20"/>
                <w:szCs w:val="20"/>
              </w:rPr>
              <w:t>Why This Question?</w:t>
            </w:r>
          </w:p>
        </w:tc>
        <w:tc>
          <w:tcPr>
            <w:tcW w:w="5187" w:type="dxa"/>
            <w:shd w:val="clear" w:color="auto" w:fill="00B0F0"/>
          </w:tcPr>
          <w:p w14:paraId="63248799" w14:textId="060163A3" w:rsidR="008E5AED" w:rsidRPr="008E5AED" w:rsidRDefault="008E5AED" w:rsidP="003B3574">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6BA143A3" w14:textId="77777777" w:rsidTr="008E5AED">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0D10AEFE" w14:textId="77777777" w:rsidR="008E5AED" w:rsidRPr="00FA4DA2" w:rsidRDefault="008E5AED" w:rsidP="008E5AED">
            <w:pPr>
              <w:rPr>
                <w:rFonts w:ascii="Calibri" w:eastAsia="Cambria" w:hAnsi="Calibri" w:cs="Times New Roman"/>
                <w:i/>
                <w:noProof/>
                <w:sz w:val="20"/>
                <w:szCs w:val="24"/>
                <w:lang w:eastAsia="en-AU"/>
              </w:rPr>
            </w:pPr>
            <w:r w:rsidRPr="00FA4DA2">
              <w:rPr>
                <w:rFonts w:ascii="Calibri" w:eastAsia="Cambria" w:hAnsi="Calibri" w:cs="Times New Roman"/>
                <w:noProof/>
                <w:sz w:val="20"/>
                <w:szCs w:val="24"/>
                <w:lang w:eastAsia="en-AU"/>
              </w:rPr>
              <w:t>This section allows you to describe and provide evidence for any additional work completed throughout the assessed calendar year:</w:t>
            </w:r>
          </w:p>
          <w:p w14:paraId="54160896" w14:textId="2ACCA773" w:rsidR="008E5AED" w:rsidRPr="00FA4DA2" w:rsidRDefault="008E5AED" w:rsidP="008E5AED">
            <w:pPr>
              <w:numPr>
                <w:ilvl w:val="0"/>
                <w:numId w:val="82"/>
              </w:numPr>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 xml:space="preserve"> that has not already been included within this index submission</w:t>
            </w:r>
          </w:p>
          <w:p w14:paraId="6C5432D0" w14:textId="77777777" w:rsidR="008E5AED" w:rsidRDefault="008E5AED" w:rsidP="008E5AED">
            <w:pPr>
              <w:numPr>
                <w:ilvl w:val="0"/>
                <w:numId w:val="82"/>
              </w:numPr>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that you believe is significantly over and above what a particular question or index topic is looking for</w:t>
            </w:r>
          </w:p>
          <w:p w14:paraId="752E4AF9" w14:textId="77777777" w:rsidR="008E5AED" w:rsidRDefault="008E5AED" w:rsidP="008E5AED">
            <w:pPr>
              <w:numPr>
                <w:ilvl w:val="0"/>
                <w:numId w:val="83"/>
              </w:numPr>
              <w:contextualSpacing/>
              <w:rPr>
                <w:rFonts w:ascii="Calibri" w:eastAsia="Cambria" w:hAnsi="Calibri" w:cs="Times New Roman"/>
                <w:i/>
                <w:noProof/>
                <w:sz w:val="20"/>
                <w:szCs w:val="24"/>
                <w:lang w:eastAsia="en-AU"/>
              </w:rPr>
            </w:pPr>
            <w:r w:rsidRPr="00D77868">
              <w:rPr>
                <w:rFonts w:ascii="Calibri" w:eastAsia="Cambria" w:hAnsi="Calibri" w:cs="Times New Roman"/>
                <w:b/>
                <w:noProof/>
                <w:sz w:val="20"/>
                <w:szCs w:val="20"/>
                <w:lang w:eastAsia="en-AU"/>
              </w:rPr>
              <w:t>IMPORTANT: PLEASE COMBINE ALL RELATED INDEX WORK INTO ONE ROW.</w:t>
            </w:r>
            <w:r w:rsidRPr="00D77868">
              <w:rPr>
                <w:rFonts w:ascii="Calibri" w:eastAsia="Cambria" w:hAnsi="Calibri" w:cs="Times New Roman"/>
                <w:noProof/>
                <w:sz w:val="20"/>
                <w:szCs w:val="20"/>
                <w:lang w:eastAsia="en-AU"/>
              </w:rPr>
              <w:t xml:space="preserve">  For example, if you wish to claim for signficiant training, list all LGBTQ training within one row under the Item Name of “Training.” Only 1 point is available for all work pertaining to a particular topic/area – PLEASE do not split similar areas of index activity over multiple rows.</w:t>
            </w:r>
          </w:p>
          <w:p w14:paraId="526643B8" w14:textId="5374612B" w:rsidR="008E5AED" w:rsidRPr="008E5AED" w:rsidRDefault="008E5AED" w:rsidP="008E5AED">
            <w:pPr>
              <w:numPr>
                <w:ilvl w:val="0"/>
                <w:numId w:val="83"/>
              </w:numPr>
              <w:contextualSpacing/>
              <w:rPr>
                <w:rFonts w:ascii="Calibri" w:eastAsia="Cambria" w:hAnsi="Calibri" w:cs="Times New Roman"/>
                <w:i/>
                <w:noProof/>
                <w:sz w:val="20"/>
                <w:szCs w:val="24"/>
                <w:lang w:eastAsia="en-AU"/>
              </w:rPr>
            </w:pPr>
            <w:r w:rsidRPr="00D77868">
              <w:rPr>
                <w:rFonts w:ascii="Calibri" w:eastAsia="Cambria" w:hAnsi="Calibri" w:cs="Times New Roman"/>
                <w:noProof/>
                <w:sz w:val="20"/>
                <w:szCs w:val="20"/>
                <w:lang w:eastAsia="en-AU"/>
              </w:rPr>
              <w:t xml:space="preserve">Please add additional rows regarding different areas of work, as necessary. </w:t>
            </w:r>
            <w:r w:rsidRPr="00AF0C53">
              <w:rPr>
                <w:rFonts w:ascii="Calibri" w:eastAsia="Cambria" w:hAnsi="Calibri" w:cs="Times New Roman"/>
                <w:b/>
                <w:i/>
                <w:noProof/>
                <w:sz w:val="20"/>
                <w:szCs w:val="24"/>
                <w:lang w:eastAsia="en-AU"/>
              </w:rPr>
              <w:t xml:space="preserve">Note: A maximum of 5 points (5 items) may be obtained in this section. Should you submit more than this, you will still only be eligible for the same </w:t>
            </w:r>
            <w:r w:rsidR="00061C10">
              <w:rPr>
                <w:rFonts w:ascii="Calibri" w:eastAsia="Cambria" w:hAnsi="Calibri" w:cs="Times New Roman"/>
                <w:b/>
                <w:i/>
                <w:noProof/>
                <w:sz w:val="20"/>
                <w:szCs w:val="24"/>
                <w:lang w:eastAsia="en-AU"/>
              </w:rPr>
              <w:t>m</w:t>
            </w:r>
            <w:r w:rsidRPr="00AF0C53">
              <w:rPr>
                <w:rFonts w:ascii="Calibri" w:eastAsia="Cambria" w:hAnsi="Calibri" w:cs="Times New Roman"/>
                <w:b/>
                <w:i/>
                <w:noProof/>
                <w:sz w:val="20"/>
                <w:szCs w:val="24"/>
                <w:lang w:eastAsia="en-AU"/>
              </w:rPr>
              <w:t>ax</w:t>
            </w:r>
            <w:r w:rsidR="00061C10">
              <w:rPr>
                <w:rFonts w:ascii="Calibri" w:eastAsia="Cambria" w:hAnsi="Calibri" w:cs="Times New Roman"/>
                <w:b/>
                <w:i/>
                <w:noProof/>
                <w:sz w:val="20"/>
                <w:szCs w:val="24"/>
                <w:lang w:eastAsia="en-AU"/>
              </w:rPr>
              <w:t>i</w:t>
            </w:r>
            <w:r w:rsidRPr="00AF0C53">
              <w:rPr>
                <w:rFonts w:ascii="Calibri" w:eastAsia="Cambria" w:hAnsi="Calibri" w:cs="Times New Roman"/>
                <w:b/>
                <w:i/>
                <w:noProof/>
                <w:sz w:val="20"/>
                <w:szCs w:val="24"/>
                <w:lang w:eastAsia="en-AU"/>
              </w:rPr>
              <w:t>mum points.</w:t>
            </w:r>
          </w:p>
        </w:tc>
        <w:tc>
          <w:tcPr>
            <w:tcW w:w="5670" w:type="dxa"/>
          </w:tcPr>
          <w:p w14:paraId="332652C9" w14:textId="77777777" w:rsidR="008E5AED" w:rsidRPr="004C43E1" w:rsidRDefault="008E5AED" w:rsidP="008E5AED">
            <w:pPr>
              <w:rPr>
                <w:sz w:val="20"/>
                <w:szCs w:val="20"/>
              </w:rPr>
            </w:pPr>
            <w:r w:rsidRPr="004C43E1">
              <w:rPr>
                <w:sz w:val="20"/>
                <w:szCs w:val="20"/>
              </w:rPr>
              <w:t>The additional work section of this index allows you to claim additional points for:</w:t>
            </w:r>
          </w:p>
          <w:p w14:paraId="6042C8A0" w14:textId="77777777" w:rsidR="008E5AED" w:rsidRPr="004C43E1" w:rsidRDefault="008E5AED" w:rsidP="008E5AED">
            <w:pPr>
              <w:rPr>
                <w:sz w:val="20"/>
                <w:szCs w:val="20"/>
              </w:rPr>
            </w:pPr>
          </w:p>
          <w:p w14:paraId="7D1799A2" w14:textId="77777777" w:rsidR="008E5AED" w:rsidRPr="004C43E1" w:rsidRDefault="008E5AED" w:rsidP="008E5AED">
            <w:pPr>
              <w:pStyle w:val="ListParagraph"/>
              <w:numPr>
                <w:ilvl w:val="0"/>
                <w:numId w:val="18"/>
              </w:numPr>
              <w:rPr>
                <w:sz w:val="20"/>
                <w:szCs w:val="20"/>
              </w:rPr>
            </w:pPr>
            <w:r w:rsidRPr="004C43E1">
              <w:rPr>
                <w:sz w:val="20"/>
                <w:szCs w:val="20"/>
              </w:rPr>
              <w:t xml:space="preserve">Work in </w:t>
            </w:r>
            <w:r w:rsidRPr="004C43E1">
              <w:rPr>
                <w:b/>
                <w:sz w:val="20"/>
                <w:szCs w:val="20"/>
              </w:rPr>
              <w:t>one area of the index</w:t>
            </w:r>
            <w:r w:rsidRPr="004C43E1">
              <w:rPr>
                <w:sz w:val="20"/>
                <w:szCs w:val="20"/>
              </w:rPr>
              <w:t xml:space="preserve"> where you would like to claim an additional point, due to the extent or volume of work completed within the assessed year (group these by work area – do not list separately)</w:t>
            </w:r>
          </w:p>
          <w:p w14:paraId="0D6DD131" w14:textId="77777777" w:rsidR="008E5AED" w:rsidRPr="004C43E1" w:rsidRDefault="008E5AED" w:rsidP="008E5AED">
            <w:pPr>
              <w:pStyle w:val="ListParagraph"/>
              <w:numPr>
                <w:ilvl w:val="0"/>
                <w:numId w:val="18"/>
              </w:numPr>
              <w:rPr>
                <w:sz w:val="20"/>
                <w:szCs w:val="20"/>
              </w:rPr>
            </w:pPr>
            <w:r w:rsidRPr="004C43E1">
              <w:rPr>
                <w:sz w:val="20"/>
                <w:szCs w:val="20"/>
              </w:rPr>
              <w:t>Additional items of work that you can provide evidence for from within Index questions that contain multiple options (some questions limit selection so you can only choose 1 of 3 options; if you can provide evidence for any of the additional options provided; you can list these separately here)</w:t>
            </w:r>
          </w:p>
          <w:p w14:paraId="48FF09A9" w14:textId="77777777" w:rsidR="008E5AED" w:rsidRPr="004C43E1" w:rsidRDefault="008E5AED" w:rsidP="008E5AED">
            <w:pPr>
              <w:pStyle w:val="ListParagraph"/>
              <w:numPr>
                <w:ilvl w:val="0"/>
                <w:numId w:val="18"/>
              </w:numPr>
              <w:rPr>
                <w:sz w:val="20"/>
                <w:szCs w:val="20"/>
              </w:rPr>
            </w:pPr>
            <w:r w:rsidRPr="004C43E1">
              <w:rPr>
                <w:sz w:val="20"/>
                <w:szCs w:val="20"/>
              </w:rPr>
              <w:t>Work completed in a topic not covered within the AWEI</w:t>
            </w:r>
          </w:p>
          <w:p w14:paraId="7B226F75" w14:textId="77777777" w:rsidR="008E5AED" w:rsidRPr="004C43E1" w:rsidRDefault="008E5AED" w:rsidP="008E5AED">
            <w:pPr>
              <w:pStyle w:val="ListParagraph"/>
              <w:numPr>
                <w:ilvl w:val="0"/>
                <w:numId w:val="18"/>
              </w:numPr>
              <w:rPr>
                <w:sz w:val="20"/>
                <w:szCs w:val="20"/>
              </w:rPr>
            </w:pPr>
            <w:r w:rsidRPr="004C43E1">
              <w:rPr>
                <w:sz w:val="20"/>
                <w:szCs w:val="20"/>
              </w:rPr>
              <w:t>Work that you have undertaken here in Australia to contribute to LGBTQ workplace inclusion within one of your international offices</w:t>
            </w:r>
          </w:p>
          <w:p w14:paraId="3840D48B" w14:textId="731ADE40" w:rsidR="008E5AED" w:rsidRPr="008E5AED" w:rsidRDefault="008E5AED" w:rsidP="008E5AED">
            <w:pPr>
              <w:rPr>
                <w:sz w:val="20"/>
                <w:szCs w:val="20"/>
              </w:rPr>
            </w:pPr>
            <w:r w:rsidRPr="004C43E1">
              <w:rPr>
                <w:sz w:val="20"/>
                <w:szCs w:val="20"/>
              </w:rPr>
              <w:t>Active organisational participation in industry groups promoting the work of LGBTQ inclusion in that industry</w:t>
            </w:r>
          </w:p>
        </w:tc>
        <w:tc>
          <w:tcPr>
            <w:tcW w:w="5187" w:type="dxa"/>
          </w:tcPr>
          <w:p w14:paraId="68CD3C1A" w14:textId="77777777" w:rsidR="008E5AED" w:rsidRPr="004C43E1" w:rsidRDefault="008E5AED" w:rsidP="008E5AED">
            <w:pPr>
              <w:rPr>
                <w:sz w:val="20"/>
                <w:szCs w:val="20"/>
              </w:rPr>
            </w:pPr>
            <w:r w:rsidRPr="004C43E1">
              <w:rPr>
                <w:sz w:val="20"/>
                <w:szCs w:val="20"/>
              </w:rPr>
              <w:t xml:space="preserve">Points will </w:t>
            </w:r>
            <w:r w:rsidRPr="004C43E1">
              <w:rPr>
                <w:b/>
                <w:sz w:val="20"/>
                <w:szCs w:val="20"/>
              </w:rPr>
              <w:t>NOT</w:t>
            </w:r>
            <w:r w:rsidRPr="004C43E1">
              <w:rPr>
                <w:sz w:val="20"/>
                <w:szCs w:val="20"/>
              </w:rPr>
              <w:t xml:space="preserve"> be given for:</w:t>
            </w:r>
          </w:p>
          <w:p w14:paraId="24879F38" w14:textId="77777777" w:rsidR="008E5AED" w:rsidRPr="004C43E1" w:rsidRDefault="008E5AED" w:rsidP="008E5AED">
            <w:pPr>
              <w:rPr>
                <w:sz w:val="20"/>
                <w:szCs w:val="20"/>
              </w:rPr>
            </w:pPr>
          </w:p>
          <w:p w14:paraId="01F3DECB" w14:textId="77777777" w:rsidR="008E5AED" w:rsidRPr="004C43E1" w:rsidRDefault="008E5AED" w:rsidP="008E5AED">
            <w:pPr>
              <w:pStyle w:val="ListParagraph"/>
              <w:numPr>
                <w:ilvl w:val="0"/>
                <w:numId w:val="19"/>
              </w:numPr>
              <w:rPr>
                <w:sz w:val="20"/>
                <w:szCs w:val="20"/>
              </w:rPr>
            </w:pPr>
            <w:r w:rsidRPr="004C43E1">
              <w:rPr>
                <w:sz w:val="20"/>
                <w:szCs w:val="20"/>
              </w:rPr>
              <w:t>Work that has previously been awarded points elsewhere in the index</w:t>
            </w:r>
          </w:p>
          <w:p w14:paraId="03B6D51C" w14:textId="77777777" w:rsidR="008E5AED" w:rsidRPr="004C43E1" w:rsidRDefault="008E5AED" w:rsidP="008E5AED">
            <w:pPr>
              <w:pStyle w:val="ListParagraph"/>
              <w:numPr>
                <w:ilvl w:val="0"/>
                <w:numId w:val="19"/>
              </w:numPr>
              <w:rPr>
                <w:sz w:val="20"/>
                <w:szCs w:val="20"/>
              </w:rPr>
            </w:pPr>
            <w:r w:rsidRPr="004C43E1">
              <w:rPr>
                <w:sz w:val="20"/>
                <w:szCs w:val="20"/>
              </w:rPr>
              <w:t>Multiple instances within one question area of the index (</w:t>
            </w:r>
            <w:proofErr w:type="gramStart"/>
            <w:r w:rsidRPr="004C43E1">
              <w:rPr>
                <w:sz w:val="20"/>
                <w:szCs w:val="20"/>
              </w:rPr>
              <w:t>i.e.</w:t>
            </w:r>
            <w:proofErr w:type="gramEnd"/>
            <w:r w:rsidRPr="004C43E1">
              <w:rPr>
                <w:sz w:val="20"/>
                <w:szCs w:val="20"/>
              </w:rPr>
              <w:t xml:space="preserve"> if you have conducted a significant amount of face-to-face training; that is covered within one question of the index so ALL additional training would be awarded a point – listings of multiple face to face training sessions would not be given a point each)</w:t>
            </w:r>
          </w:p>
          <w:p w14:paraId="181A51F8" w14:textId="77777777" w:rsidR="008E5AED" w:rsidRPr="004C43E1" w:rsidRDefault="008E5AED" w:rsidP="008E5AED">
            <w:pPr>
              <w:rPr>
                <w:sz w:val="20"/>
                <w:szCs w:val="20"/>
              </w:rPr>
            </w:pPr>
          </w:p>
          <w:p w14:paraId="44C74371" w14:textId="77777777" w:rsidR="008E5AED" w:rsidRDefault="008E5AED" w:rsidP="008E5AED">
            <w:pPr>
              <w:rPr>
                <w:sz w:val="20"/>
                <w:szCs w:val="20"/>
              </w:rPr>
            </w:pPr>
            <w:r w:rsidRPr="004C43E1">
              <w:rPr>
                <w:sz w:val="20"/>
                <w:szCs w:val="20"/>
              </w:rPr>
              <w:t>The exception to the above paragraph would be if the index requires you to choose ONE or TWO options from a list of multiple options within a question – if you have evidence for work in multiple areas within that list, you may list these separately, as these if these are unrelated areas of work.</w:t>
            </w:r>
          </w:p>
          <w:p w14:paraId="2B732506" w14:textId="77777777" w:rsidR="008E5AED" w:rsidRDefault="008E5AED" w:rsidP="008E5AED">
            <w:pPr>
              <w:rPr>
                <w:sz w:val="20"/>
                <w:szCs w:val="20"/>
              </w:rPr>
            </w:pPr>
          </w:p>
          <w:p w14:paraId="279A75AD" w14:textId="7B60269A" w:rsidR="008E5AED" w:rsidRPr="008E5AED" w:rsidRDefault="008E5AED" w:rsidP="008E5AED">
            <w:pPr>
              <w:rPr>
                <w:sz w:val="20"/>
                <w:szCs w:val="20"/>
              </w:rPr>
            </w:pPr>
            <w:r w:rsidRPr="008E5AED">
              <w:rPr>
                <w:sz w:val="20"/>
                <w:szCs w:val="20"/>
              </w:rPr>
              <w:t>Each Item will be allocated one point (subject to criteria – see column to your left).</w:t>
            </w:r>
          </w:p>
        </w:tc>
      </w:tr>
    </w:tbl>
    <w:p w14:paraId="7EFDA36E" w14:textId="77777777" w:rsidR="00B42EE3" w:rsidRPr="00B73BBA" w:rsidRDefault="00B42EE3">
      <w:pPr>
        <w:rPr>
          <w:b/>
        </w:rPr>
      </w:pPr>
    </w:p>
    <w:sectPr w:rsidR="00B42EE3" w:rsidRPr="00B73BBA" w:rsidSect="00A14EFE">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22DB" w14:textId="77777777" w:rsidR="009136C5" w:rsidRDefault="009136C5" w:rsidP="008C3C34">
      <w:pPr>
        <w:spacing w:after="0" w:line="240" w:lineRule="auto"/>
      </w:pPr>
      <w:r>
        <w:separator/>
      </w:r>
    </w:p>
  </w:endnote>
  <w:endnote w:type="continuationSeparator" w:id="0">
    <w:p w14:paraId="32120183" w14:textId="77777777" w:rsidR="009136C5" w:rsidRDefault="009136C5" w:rsidP="008C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254C" w14:textId="14BBBAB3" w:rsidR="009136C5" w:rsidRPr="008423AA" w:rsidRDefault="009136C5">
    <w:pPr>
      <w:pStyle w:val="Footer"/>
      <w:rPr>
        <w:sz w:val="18"/>
      </w:rPr>
    </w:pPr>
    <w:r w:rsidRPr="008423AA">
      <w:rPr>
        <w:sz w:val="18"/>
      </w:rPr>
      <w:t xml:space="preserve">Page </w:t>
    </w:r>
    <w:r w:rsidRPr="008423AA">
      <w:rPr>
        <w:sz w:val="18"/>
      </w:rPr>
      <w:fldChar w:fldCharType="begin"/>
    </w:r>
    <w:r w:rsidRPr="008423AA">
      <w:rPr>
        <w:sz w:val="18"/>
      </w:rPr>
      <w:instrText xml:space="preserve"> PAGE   \* MERGEFORMAT </w:instrText>
    </w:r>
    <w:r w:rsidRPr="008423AA">
      <w:rPr>
        <w:sz w:val="18"/>
      </w:rPr>
      <w:fldChar w:fldCharType="separate"/>
    </w:r>
    <w:r w:rsidR="008654FA">
      <w:rPr>
        <w:noProof/>
        <w:sz w:val="18"/>
      </w:rPr>
      <w:t>21</w:t>
    </w:r>
    <w:r w:rsidRPr="008423AA">
      <w:rPr>
        <w:noProof/>
        <w:sz w:val="18"/>
      </w:rPr>
      <w:fldChar w:fldCharType="end"/>
    </w:r>
    <w:r>
      <w:rPr>
        <w:noProof/>
        <w:sz w:val="18"/>
      </w:rPr>
      <w:t xml:space="preserve"> – </w:t>
    </w:r>
    <w:r>
      <w:rPr>
        <w:sz w:val="18"/>
      </w:rPr>
      <w:t>AWEI</w:t>
    </w:r>
    <w:r w:rsidRPr="008423AA">
      <w:rPr>
        <w:sz w:val="18"/>
      </w:rPr>
      <w:t>202</w:t>
    </w:r>
    <w:r w:rsidR="000854FA">
      <w:rPr>
        <w:sz w:val="18"/>
      </w:rPr>
      <w:t>2</w:t>
    </w:r>
    <w:r w:rsidR="00061C10">
      <w:rPr>
        <w:sz w:val="18"/>
      </w:rPr>
      <w:t xml:space="preserve"> SMALL EMPLOYER</w:t>
    </w:r>
    <w:r>
      <w:rPr>
        <w:sz w:val="18"/>
      </w:rPr>
      <w:t xml:space="preserve"> (50</w:t>
    </w:r>
    <w:r w:rsidR="00061C10">
      <w:rPr>
        <w:sz w:val="18"/>
      </w:rPr>
      <w:t>0</w:t>
    </w:r>
    <w:r>
      <w:rPr>
        <w:sz w:val="18"/>
      </w:rPr>
      <w:t xml:space="preserve"> or </w:t>
    </w:r>
    <w:r w:rsidR="00061C10">
      <w:rPr>
        <w:sz w:val="18"/>
      </w:rPr>
      <w:t>less</w:t>
    </w:r>
    <w:r>
      <w:rPr>
        <w:sz w:val="18"/>
      </w:rPr>
      <w:t xml:space="preserve"> employees)</w:t>
    </w:r>
    <w:r w:rsidRPr="008423AA">
      <w:rPr>
        <w:sz w:val="18"/>
      </w:rPr>
      <w:t xml:space="preserve"> EVIDENCE AND SCORING GUIDELINES</w:t>
    </w:r>
    <w:r w:rsidR="000854FA">
      <w:rPr>
        <w:sz w:val="18"/>
      </w:rPr>
      <w:t xml:space="preserve"> </w:t>
    </w:r>
    <w:r w:rsidR="000854FA">
      <w:rPr>
        <w:noProof/>
        <w:sz w:val="18"/>
      </w:rPr>
      <w:t>– v1.</w:t>
    </w:r>
    <w:r w:rsidR="00EC0680">
      <w:rPr>
        <w:noProof/>
        <w:sz w:val="18"/>
      </w:rPr>
      <w:t>1</w:t>
    </w:r>
    <w:r w:rsidR="000854FA">
      <w:rPr>
        <w:noProof/>
        <w:sz w:val="18"/>
      </w:rPr>
      <w:t xml:space="preserve"> – Doc.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F986" w14:textId="77777777" w:rsidR="009136C5" w:rsidRDefault="009136C5" w:rsidP="008C3C34">
      <w:pPr>
        <w:spacing w:after="0" w:line="240" w:lineRule="auto"/>
      </w:pPr>
      <w:r>
        <w:separator/>
      </w:r>
    </w:p>
  </w:footnote>
  <w:footnote w:type="continuationSeparator" w:id="0">
    <w:p w14:paraId="282F95B7" w14:textId="77777777" w:rsidR="009136C5" w:rsidRDefault="009136C5" w:rsidP="008C3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C69D" w14:textId="77777777" w:rsidR="009136C5" w:rsidRDefault="009136C5">
    <w:pPr>
      <w:pStyle w:val="Header"/>
    </w:pPr>
  </w:p>
  <w:p w14:paraId="60863732" w14:textId="77777777" w:rsidR="009136C5" w:rsidRDefault="00913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C54"/>
    <w:multiLevelType w:val="hybridMultilevel"/>
    <w:tmpl w:val="84AE90B6"/>
    <w:lvl w:ilvl="0" w:tplc="0C090017">
      <w:start w:val="1"/>
      <w:numFmt w:val="lowerLetter"/>
      <w:lvlText w:val="%1)"/>
      <w:lvlJc w:val="left"/>
      <w:pPr>
        <w:ind w:left="6120" w:hanging="360"/>
      </w:pPr>
    </w:lvl>
    <w:lvl w:ilvl="1" w:tplc="0C090019">
      <w:start w:val="1"/>
      <w:numFmt w:val="lowerLetter"/>
      <w:lvlText w:val="%2."/>
      <w:lvlJc w:val="left"/>
      <w:pPr>
        <w:ind w:left="6840" w:hanging="360"/>
      </w:pPr>
    </w:lvl>
    <w:lvl w:ilvl="2" w:tplc="0C09001B">
      <w:start w:val="1"/>
      <w:numFmt w:val="lowerRoman"/>
      <w:lvlText w:val="%3."/>
      <w:lvlJc w:val="right"/>
      <w:pPr>
        <w:ind w:left="7560" w:hanging="180"/>
      </w:pPr>
    </w:lvl>
    <w:lvl w:ilvl="3" w:tplc="0C09000F">
      <w:start w:val="1"/>
      <w:numFmt w:val="decimal"/>
      <w:lvlText w:val="%4."/>
      <w:lvlJc w:val="left"/>
      <w:pPr>
        <w:ind w:left="8280" w:hanging="360"/>
      </w:pPr>
    </w:lvl>
    <w:lvl w:ilvl="4" w:tplc="0C090019">
      <w:start w:val="1"/>
      <w:numFmt w:val="lowerLetter"/>
      <w:lvlText w:val="%5."/>
      <w:lvlJc w:val="left"/>
      <w:pPr>
        <w:ind w:left="9000" w:hanging="360"/>
      </w:pPr>
    </w:lvl>
    <w:lvl w:ilvl="5" w:tplc="0C09001B">
      <w:start w:val="1"/>
      <w:numFmt w:val="lowerRoman"/>
      <w:lvlText w:val="%6."/>
      <w:lvlJc w:val="right"/>
      <w:pPr>
        <w:ind w:left="9720" w:hanging="180"/>
      </w:pPr>
    </w:lvl>
    <w:lvl w:ilvl="6" w:tplc="0C09000F">
      <w:start w:val="1"/>
      <w:numFmt w:val="decimal"/>
      <w:lvlText w:val="%7."/>
      <w:lvlJc w:val="left"/>
      <w:pPr>
        <w:ind w:left="10440" w:hanging="360"/>
      </w:pPr>
    </w:lvl>
    <w:lvl w:ilvl="7" w:tplc="0C090019">
      <w:start w:val="1"/>
      <w:numFmt w:val="lowerLetter"/>
      <w:lvlText w:val="%8."/>
      <w:lvlJc w:val="left"/>
      <w:pPr>
        <w:ind w:left="11160" w:hanging="360"/>
      </w:pPr>
    </w:lvl>
    <w:lvl w:ilvl="8" w:tplc="0C09001B">
      <w:start w:val="1"/>
      <w:numFmt w:val="lowerRoman"/>
      <w:lvlText w:val="%9."/>
      <w:lvlJc w:val="right"/>
      <w:pPr>
        <w:ind w:left="11880" w:hanging="180"/>
      </w:pPr>
    </w:lvl>
  </w:abstractNum>
  <w:abstractNum w:abstractNumId="1" w15:restartNumberingAfterBreak="0">
    <w:nsid w:val="01B10916"/>
    <w:multiLevelType w:val="hybridMultilevel"/>
    <w:tmpl w:val="D1400674"/>
    <w:lvl w:ilvl="0" w:tplc="1BF86CEA">
      <w:start w:val="1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927FD"/>
    <w:multiLevelType w:val="hybridMultilevel"/>
    <w:tmpl w:val="8982E9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4420A5B"/>
    <w:multiLevelType w:val="hybridMultilevel"/>
    <w:tmpl w:val="D0DE75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8848CB"/>
    <w:multiLevelType w:val="hybridMultilevel"/>
    <w:tmpl w:val="C92AC89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6EB1E22"/>
    <w:multiLevelType w:val="hybridMultilevel"/>
    <w:tmpl w:val="8A86B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627539"/>
    <w:multiLevelType w:val="hybridMultilevel"/>
    <w:tmpl w:val="3EF814FC"/>
    <w:lvl w:ilvl="0" w:tplc="3CB42E1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7AD3477"/>
    <w:multiLevelType w:val="hybridMultilevel"/>
    <w:tmpl w:val="94CA8BA2"/>
    <w:lvl w:ilvl="0" w:tplc="376A56A6">
      <w:start w:val="1"/>
      <w:numFmt w:val="decimal"/>
      <w:lvlText w:val="%1)"/>
      <w:lvlJc w:val="left"/>
      <w:pPr>
        <w:ind w:left="360" w:hanging="360"/>
      </w:pPr>
      <w:rPr>
        <w:i w:val="0"/>
        <w:iCs w:val="0"/>
        <w:color w:val="FFFFFF" w:themeColor="background1"/>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8" w15:restartNumberingAfterBreak="0">
    <w:nsid w:val="0B155306"/>
    <w:multiLevelType w:val="hybridMultilevel"/>
    <w:tmpl w:val="9530DA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791D63"/>
    <w:multiLevelType w:val="hybridMultilevel"/>
    <w:tmpl w:val="C0F045D0"/>
    <w:lvl w:ilvl="0" w:tplc="65FAABB4">
      <w:start w:val="1"/>
      <w:numFmt w:val="lowerLetter"/>
      <w:lvlText w:val="(%1)"/>
      <w:lvlJc w:val="left"/>
      <w:pPr>
        <w:ind w:left="360" w:hanging="360"/>
      </w:pPr>
      <w:rPr>
        <w:i/>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0F0447CA"/>
    <w:multiLevelType w:val="hybridMultilevel"/>
    <w:tmpl w:val="D8D862B8"/>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21E4B58"/>
    <w:multiLevelType w:val="hybridMultilevel"/>
    <w:tmpl w:val="709A47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5E581C"/>
    <w:multiLevelType w:val="hybridMultilevel"/>
    <w:tmpl w:val="EB30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B86BE7"/>
    <w:multiLevelType w:val="hybridMultilevel"/>
    <w:tmpl w:val="1F86A33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D07EF4"/>
    <w:multiLevelType w:val="hybridMultilevel"/>
    <w:tmpl w:val="667C35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1BFE0BEA"/>
    <w:multiLevelType w:val="hybridMultilevel"/>
    <w:tmpl w:val="8F72A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DC82A47"/>
    <w:multiLevelType w:val="hybridMultilevel"/>
    <w:tmpl w:val="FA683340"/>
    <w:lvl w:ilvl="0" w:tplc="9FE005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4D285F"/>
    <w:multiLevelType w:val="hybridMultilevel"/>
    <w:tmpl w:val="5DB0A23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23ED76F3"/>
    <w:multiLevelType w:val="hybridMultilevel"/>
    <w:tmpl w:val="D2965B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2755EE"/>
    <w:multiLevelType w:val="hybridMultilevel"/>
    <w:tmpl w:val="3DCC20DC"/>
    <w:lvl w:ilvl="0" w:tplc="635417EC">
      <w:start w:val="1"/>
      <w:numFmt w:val="lowerLetter"/>
      <w:lvlText w:val="(%1)"/>
      <w:lvlJc w:val="left"/>
      <w:pPr>
        <w:ind w:left="372" w:hanging="360"/>
      </w:pPr>
    </w:lvl>
    <w:lvl w:ilvl="1" w:tplc="0C090019">
      <w:start w:val="1"/>
      <w:numFmt w:val="lowerLetter"/>
      <w:lvlText w:val="%2."/>
      <w:lvlJc w:val="left"/>
      <w:pPr>
        <w:ind w:left="1092" w:hanging="360"/>
      </w:pPr>
    </w:lvl>
    <w:lvl w:ilvl="2" w:tplc="0C09001B">
      <w:start w:val="1"/>
      <w:numFmt w:val="lowerRoman"/>
      <w:lvlText w:val="%3."/>
      <w:lvlJc w:val="right"/>
      <w:pPr>
        <w:ind w:left="1812" w:hanging="180"/>
      </w:pPr>
    </w:lvl>
    <w:lvl w:ilvl="3" w:tplc="0C09000F">
      <w:start w:val="1"/>
      <w:numFmt w:val="decimal"/>
      <w:lvlText w:val="%4."/>
      <w:lvlJc w:val="left"/>
      <w:pPr>
        <w:ind w:left="2532" w:hanging="360"/>
      </w:pPr>
    </w:lvl>
    <w:lvl w:ilvl="4" w:tplc="0C090019">
      <w:start w:val="1"/>
      <w:numFmt w:val="lowerLetter"/>
      <w:lvlText w:val="%5."/>
      <w:lvlJc w:val="left"/>
      <w:pPr>
        <w:ind w:left="3252" w:hanging="360"/>
      </w:pPr>
    </w:lvl>
    <w:lvl w:ilvl="5" w:tplc="0C09001B">
      <w:start w:val="1"/>
      <w:numFmt w:val="lowerRoman"/>
      <w:lvlText w:val="%6."/>
      <w:lvlJc w:val="right"/>
      <w:pPr>
        <w:ind w:left="3972" w:hanging="180"/>
      </w:pPr>
    </w:lvl>
    <w:lvl w:ilvl="6" w:tplc="0C09000F">
      <w:start w:val="1"/>
      <w:numFmt w:val="decimal"/>
      <w:lvlText w:val="%7."/>
      <w:lvlJc w:val="left"/>
      <w:pPr>
        <w:ind w:left="4692" w:hanging="360"/>
      </w:pPr>
    </w:lvl>
    <w:lvl w:ilvl="7" w:tplc="0C090019">
      <w:start w:val="1"/>
      <w:numFmt w:val="lowerLetter"/>
      <w:lvlText w:val="%8."/>
      <w:lvlJc w:val="left"/>
      <w:pPr>
        <w:ind w:left="5412" w:hanging="360"/>
      </w:pPr>
    </w:lvl>
    <w:lvl w:ilvl="8" w:tplc="0C09001B">
      <w:start w:val="1"/>
      <w:numFmt w:val="lowerRoman"/>
      <w:lvlText w:val="%9."/>
      <w:lvlJc w:val="right"/>
      <w:pPr>
        <w:ind w:left="6132" w:hanging="180"/>
      </w:pPr>
    </w:lvl>
  </w:abstractNum>
  <w:abstractNum w:abstractNumId="20" w15:restartNumberingAfterBreak="0">
    <w:nsid w:val="27A64AF5"/>
    <w:multiLevelType w:val="hybridMultilevel"/>
    <w:tmpl w:val="F01AA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BD39AC"/>
    <w:multiLevelType w:val="hybridMultilevel"/>
    <w:tmpl w:val="0856473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28AA46E7"/>
    <w:multiLevelType w:val="hybridMultilevel"/>
    <w:tmpl w:val="AAA4CB1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2AFE7DDA"/>
    <w:multiLevelType w:val="hybridMultilevel"/>
    <w:tmpl w:val="C82AA8BC"/>
    <w:lvl w:ilvl="0" w:tplc="3CB42E1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2DB233C3"/>
    <w:multiLevelType w:val="hybridMultilevel"/>
    <w:tmpl w:val="F3C8E9F8"/>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F3F50C3"/>
    <w:multiLevelType w:val="hybridMultilevel"/>
    <w:tmpl w:val="0DA6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0D2721"/>
    <w:multiLevelType w:val="hybridMultilevel"/>
    <w:tmpl w:val="1C346B06"/>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301D0933"/>
    <w:multiLevelType w:val="hybridMultilevel"/>
    <w:tmpl w:val="6B784B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0F611D5"/>
    <w:multiLevelType w:val="hybridMultilevel"/>
    <w:tmpl w:val="73E49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2390326"/>
    <w:multiLevelType w:val="hybridMultilevel"/>
    <w:tmpl w:val="C9C29D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2534D05"/>
    <w:multiLevelType w:val="hybridMultilevel"/>
    <w:tmpl w:val="F6886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2FB10C3"/>
    <w:multiLevelType w:val="hybridMultilevel"/>
    <w:tmpl w:val="6170A1D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2" w15:restartNumberingAfterBreak="0">
    <w:nsid w:val="380420F3"/>
    <w:multiLevelType w:val="hybridMultilevel"/>
    <w:tmpl w:val="96A261F8"/>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AFF7ACF"/>
    <w:multiLevelType w:val="hybridMultilevel"/>
    <w:tmpl w:val="69AA3A94"/>
    <w:lvl w:ilvl="0" w:tplc="0C090001">
      <w:start w:val="1"/>
      <w:numFmt w:val="bullet"/>
      <w:lvlText w:val=""/>
      <w:lvlJc w:val="left"/>
      <w:pPr>
        <w:ind w:left="323" w:hanging="360"/>
      </w:pPr>
      <w:rPr>
        <w:rFonts w:ascii="Symbol" w:hAnsi="Symbol" w:hint="default"/>
      </w:rPr>
    </w:lvl>
    <w:lvl w:ilvl="1" w:tplc="0C090003">
      <w:start w:val="1"/>
      <w:numFmt w:val="bullet"/>
      <w:lvlText w:val="o"/>
      <w:lvlJc w:val="left"/>
      <w:pPr>
        <w:ind w:left="1043" w:hanging="360"/>
      </w:pPr>
      <w:rPr>
        <w:rFonts w:ascii="Courier New" w:hAnsi="Courier New" w:cs="Courier New" w:hint="default"/>
      </w:rPr>
    </w:lvl>
    <w:lvl w:ilvl="2" w:tplc="0C090005">
      <w:start w:val="1"/>
      <w:numFmt w:val="bullet"/>
      <w:lvlText w:val=""/>
      <w:lvlJc w:val="left"/>
      <w:pPr>
        <w:ind w:left="1763" w:hanging="360"/>
      </w:pPr>
      <w:rPr>
        <w:rFonts w:ascii="Wingdings" w:hAnsi="Wingdings" w:hint="default"/>
      </w:rPr>
    </w:lvl>
    <w:lvl w:ilvl="3" w:tplc="0C090001">
      <w:start w:val="1"/>
      <w:numFmt w:val="bullet"/>
      <w:lvlText w:val=""/>
      <w:lvlJc w:val="left"/>
      <w:pPr>
        <w:ind w:left="2483" w:hanging="360"/>
      </w:pPr>
      <w:rPr>
        <w:rFonts w:ascii="Symbol" w:hAnsi="Symbol" w:hint="default"/>
      </w:rPr>
    </w:lvl>
    <w:lvl w:ilvl="4" w:tplc="0C090003">
      <w:start w:val="1"/>
      <w:numFmt w:val="bullet"/>
      <w:lvlText w:val="o"/>
      <w:lvlJc w:val="left"/>
      <w:pPr>
        <w:ind w:left="3203" w:hanging="360"/>
      </w:pPr>
      <w:rPr>
        <w:rFonts w:ascii="Courier New" w:hAnsi="Courier New" w:cs="Courier New" w:hint="default"/>
      </w:rPr>
    </w:lvl>
    <w:lvl w:ilvl="5" w:tplc="0C090005">
      <w:start w:val="1"/>
      <w:numFmt w:val="bullet"/>
      <w:lvlText w:val=""/>
      <w:lvlJc w:val="left"/>
      <w:pPr>
        <w:ind w:left="3923" w:hanging="360"/>
      </w:pPr>
      <w:rPr>
        <w:rFonts w:ascii="Wingdings" w:hAnsi="Wingdings" w:hint="default"/>
      </w:rPr>
    </w:lvl>
    <w:lvl w:ilvl="6" w:tplc="0C090001">
      <w:start w:val="1"/>
      <w:numFmt w:val="bullet"/>
      <w:lvlText w:val=""/>
      <w:lvlJc w:val="left"/>
      <w:pPr>
        <w:ind w:left="4643" w:hanging="360"/>
      </w:pPr>
      <w:rPr>
        <w:rFonts w:ascii="Symbol" w:hAnsi="Symbol" w:hint="default"/>
      </w:rPr>
    </w:lvl>
    <w:lvl w:ilvl="7" w:tplc="0C090003">
      <w:start w:val="1"/>
      <w:numFmt w:val="bullet"/>
      <w:lvlText w:val="o"/>
      <w:lvlJc w:val="left"/>
      <w:pPr>
        <w:ind w:left="5363" w:hanging="360"/>
      </w:pPr>
      <w:rPr>
        <w:rFonts w:ascii="Courier New" w:hAnsi="Courier New" w:cs="Courier New" w:hint="default"/>
      </w:rPr>
    </w:lvl>
    <w:lvl w:ilvl="8" w:tplc="0C090005">
      <w:start w:val="1"/>
      <w:numFmt w:val="bullet"/>
      <w:lvlText w:val=""/>
      <w:lvlJc w:val="left"/>
      <w:pPr>
        <w:ind w:left="6083" w:hanging="360"/>
      </w:pPr>
      <w:rPr>
        <w:rFonts w:ascii="Wingdings" w:hAnsi="Wingdings" w:hint="default"/>
      </w:rPr>
    </w:lvl>
  </w:abstractNum>
  <w:abstractNum w:abstractNumId="34" w15:restartNumberingAfterBreak="0">
    <w:nsid w:val="3BCE1658"/>
    <w:multiLevelType w:val="hybridMultilevel"/>
    <w:tmpl w:val="3A94C1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417E42AC"/>
    <w:multiLevelType w:val="hybridMultilevel"/>
    <w:tmpl w:val="18528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2307B8D"/>
    <w:multiLevelType w:val="hybridMultilevel"/>
    <w:tmpl w:val="8148100A"/>
    <w:lvl w:ilvl="0" w:tplc="3CB42E1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444253C0"/>
    <w:multiLevelType w:val="hybridMultilevel"/>
    <w:tmpl w:val="C51EA916"/>
    <w:lvl w:ilvl="0" w:tplc="85DA840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46724290"/>
    <w:multiLevelType w:val="hybridMultilevel"/>
    <w:tmpl w:val="9D8A5744"/>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473B6F6C"/>
    <w:multiLevelType w:val="hybridMultilevel"/>
    <w:tmpl w:val="41D86BA6"/>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7BC3F5C"/>
    <w:multiLevelType w:val="hybridMultilevel"/>
    <w:tmpl w:val="E4F293C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1" w15:restartNumberingAfterBreak="0">
    <w:nsid w:val="4A8C20B5"/>
    <w:multiLevelType w:val="hybridMultilevel"/>
    <w:tmpl w:val="1052951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2" w15:restartNumberingAfterBreak="0">
    <w:nsid w:val="4AE73AF4"/>
    <w:multiLevelType w:val="hybridMultilevel"/>
    <w:tmpl w:val="E3C6D1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BD33246"/>
    <w:multiLevelType w:val="hybridMultilevel"/>
    <w:tmpl w:val="EDAEF5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C424138"/>
    <w:multiLevelType w:val="hybridMultilevel"/>
    <w:tmpl w:val="95D22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CCB4FDF"/>
    <w:multiLevelType w:val="hybridMultilevel"/>
    <w:tmpl w:val="5066F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D0F0CDD"/>
    <w:multiLevelType w:val="hybridMultilevel"/>
    <w:tmpl w:val="F7926908"/>
    <w:lvl w:ilvl="0" w:tplc="8174C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D15553B"/>
    <w:multiLevelType w:val="hybridMultilevel"/>
    <w:tmpl w:val="E166B7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F0B1D91"/>
    <w:multiLevelType w:val="hybridMultilevel"/>
    <w:tmpl w:val="D0AE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F467172"/>
    <w:multiLevelType w:val="hybridMultilevel"/>
    <w:tmpl w:val="6F06D7EC"/>
    <w:lvl w:ilvl="0" w:tplc="03B6B772">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FCB549F"/>
    <w:multiLevelType w:val="hybridMultilevel"/>
    <w:tmpl w:val="45229D68"/>
    <w:lvl w:ilvl="0" w:tplc="2D568D96">
      <w:start w:val="1"/>
      <w:numFmt w:val="lowerLetter"/>
      <w:lvlText w:val="(%1)"/>
      <w:lvlJc w:val="left"/>
      <w:pPr>
        <w:ind w:left="360" w:hanging="360"/>
      </w:pPr>
      <w:rPr>
        <w:color w:val="FF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1" w15:restartNumberingAfterBreak="0">
    <w:nsid w:val="50DA14A3"/>
    <w:multiLevelType w:val="hybridMultilevel"/>
    <w:tmpl w:val="AC1AF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1185277"/>
    <w:multiLevelType w:val="hybridMultilevel"/>
    <w:tmpl w:val="BBECE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19A43B1"/>
    <w:multiLevelType w:val="hybridMultilevel"/>
    <w:tmpl w:val="411E6D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4" w15:restartNumberingAfterBreak="0">
    <w:nsid w:val="51A60686"/>
    <w:multiLevelType w:val="hybridMultilevel"/>
    <w:tmpl w:val="C7664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27928ED"/>
    <w:multiLevelType w:val="hybridMultilevel"/>
    <w:tmpl w:val="A178E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2C81C2A"/>
    <w:multiLevelType w:val="hybridMultilevel"/>
    <w:tmpl w:val="2D50C94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7" w15:restartNumberingAfterBreak="0">
    <w:nsid w:val="53BF09F3"/>
    <w:multiLevelType w:val="hybridMultilevel"/>
    <w:tmpl w:val="A5FE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41F75E6"/>
    <w:multiLevelType w:val="hybridMultilevel"/>
    <w:tmpl w:val="97425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79E0CE2"/>
    <w:multiLevelType w:val="hybridMultilevel"/>
    <w:tmpl w:val="C2163C98"/>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0" w15:restartNumberingAfterBreak="0">
    <w:nsid w:val="57B6241C"/>
    <w:multiLevelType w:val="hybridMultilevel"/>
    <w:tmpl w:val="553C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E2B6C73"/>
    <w:multiLevelType w:val="hybridMultilevel"/>
    <w:tmpl w:val="B14E9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1C92B56"/>
    <w:multiLevelType w:val="hybridMultilevel"/>
    <w:tmpl w:val="181E8E3A"/>
    <w:lvl w:ilvl="0" w:tplc="AFF86F58">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3" w15:restartNumberingAfterBreak="0">
    <w:nsid w:val="62F52B97"/>
    <w:multiLevelType w:val="hybridMultilevel"/>
    <w:tmpl w:val="0856473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4" w15:restartNumberingAfterBreak="0">
    <w:nsid w:val="6484787E"/>
    <w:multiLevelType w:val="hybridMultilevel"/>
    <w:tmpl w:val="8D92A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56E6CAB"/>
    <w:multiLevelType w:val="multilevel"/>
    <w:tmpl w:val="B1408086"/>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6" w15:restartNumberingAfterBreak="0">
    <w:nsid w:val="663429F7"/>
    <w:multiLevelType w:val="hybridMultilevel"/>
    <w:tmpl w:val="94865D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7893DFE"/>
    <w:multiLevelType w:val="hybridMultilevel"/>
    <w:tmpl w:val="00808DD2"/>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8" w15:restartNumberingAfterBreak="0">
    <w:nsid w:val="685260FD"/>
    <w:multiLevelType w:val="hybridMultilevel"/>
    <w:tmpl w:val="47F6406C"/>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9" w15:restartNumberingAfterBreak="0">
    <w:nsid w:val="69930A74"/>
    <w:multiLevelType w:val="hybridMultilevel"/>
    <w:tmpl w:val="8148100A"/>
    <w:lvl w:ilvl="0" w:tplc="3CB42E1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0" w15:restartNumberingAfterBreak="0">
    <w:nsid w:val="6A087364"/>
    <w:multiLevelType w:val="hybridMultilevel"/>
    <w:tmpl w:val="06925466"/>
    <w:lvl w:ilvl="0" w:tplc="0C090001">
      <w:start w:val="1"/>
      <w:numFmt w:val="bullet"/>
      <w:lvlText w:val=""/>
      <w:lvlJc w:val="left"/>
      <w:pPr>
        <w:ind w:left="720" w:hanging="360"/>
      </w:pPr>
      <w:rPr>
        <w:rFonts w:ascii="Symbol" w:hAnsi="Symbol"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B1E1CFF"/>
    <w:multiLevelType w:val="hybridMultilevel"/>
    <w:tmpl w:val="561609E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2" w15:restartNumberingAfterBreak="0">
    <w:nsid w:val="6C9605AA"/>
    <w:multiLevelType w:val="hybridMultilevel"/>
    <w:tmpl w:val="1B96B7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3" w15:restartNumberingAfterBreak="0">
    <w:nsid w:val="6DD00800"/>
    <w:multiLevelType w:val="hybridMultilevel"/>
    <w:tmpl w:val="C262AE28"/>
    <w:lvl w:ilvl="0" w:tplc="E8C4586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4" w15:restartNumberingAfterBreak="0">
    <w:nsid w:val="6F1F3C68"/>
    <w:multiLevelType w:val="hybridMultilevel"/>
    <w:tmpl w:val="24B6B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F654409"/>
    <w:multiLevelType w:val="hybridMultilevel"/>
    <w:tmpl w:val="7E0293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1953750"/>
    <w:multiLevelType w:val="hybridMultilevel"/>
    <w:tmpl w:val="851C2B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7" w15:restartNumberingAfterBreak="0">
    <w:nsid w:val="72685E75"/>
    <w:multiLevelType w:val="hybridMultilevel"/>
    <w:tmpl w:val="DBD627D2"/>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8" w15:restartNumberingAfterBreak="0">
    <w:nsid w:val="7477551C"/>
    <w:multiLevelType w:val="hybridMultilevel"/>
    <w:tmpl w:val="9B92A444"/>
    <w:lvl w:ilvl="0" w:tplc="AA341AE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4B46D47"/>
    <w:multiLevelType w:val="hybridMultilevel"/>
    <w:tmpl w:val="73BEE23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0" w15:restartNumberingAfterBreak="0">
    <w:nsid w:val="74C91E1D"/>
    <w:multiLevelType w:val="hybridMultilevel"/>
    <w:tmpl w:val="C2F602DE"/>
    <w:lvl w:ilvl="0" w:tplc="AF0267AC">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5C30847"/>
    <w:multiLevelType w:val="hybridMultilevel"/>
    <w:tmpl w:val="3C30634E"/>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2" w15:restartNumberingAfterBreak="0">
    <w:nsid w:val="769A4BFE"/>
    <w:multiLevelType w:val="hybridMultilevel"/>
    <w:tmpl w:val="D772D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76830C4"/>
    <w:multiLevelType w:val="hybridMultilevel"/>
    <w:tmpl w:val="53A8D428"/>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4" w15:restartNumberingAfterBreak="0">
    <w:nsid w:val="77F54FEC"/>
    <w:multiLevelType w:val="hybridMultilevel"/>
    <w:tmpl w:val="B6E4C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B176303"/>
    <w:multiLevelType w:val="hybridMultilevel"/>
    <w:tmpl w:val="6444209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6" w15:restartNumberingAfterBreak="0">
    <w:nsid w:val="7B595898"/>
    <w:multiLevelType w:val="hybridMultilevel"/>
    <w:tmpl w:val="02246BC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7" w15:restartNumberingAfterBreak="0">
    <w:nsid w:val="7C133806"/>
    <w:multiLevelType w:val="hybridMultilevel"/>
    <w:tmpl w:val="08ECAA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8" w15:restartNumberingAfterBreak="0">
    <w:nsid w:val="7C96568F"/>
    <w:multiLevelType w:val="hybridMultilevel"/>
    <w:tmpl w:val="02E0A8E4"/>
    <w:lvl w:ilvl="0" w:tplc="708E55A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9" w15:restartNumberingAfterBreak="0">
    <w:nsid w:val="7CBE4672"/>
    <w:multiLevelType w:val="hybridMultilevel"/>
    <w:tmpl w:val="697C5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E2236DF"/>
    <w:multiLevelType w:val="hybridMultilevel"/>
    <w:tmpl w:val="BE1498BE"/>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28"/>
  </w:num>
  <w:num w:numId="2">
    <w:abstractNumId w:val="74"/>
  </w:num>
  <w:num w:numId="3">
    <w:abstractNumId w:val="45"/>
  </w:num>
  <w:num w:numId="4">
    <w:abstractNumId w:val="3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51"/>
  </w:num>
  <w:num w:numId="8">
    <w:abstractNumId w:val="5"/>
  </w:num>
  <w:num w:numId="9">
    <w:abstractNumId w:val="72"/>
  </w:num>
  <w:num w:numId="10">
    <w:abstractNumId w:val="2"/>
  </w:num>
  <w:num w:numId="11">
    <w:abstractNumId w:val="46"/>
  </w:num>
  <w:num w:numId="12">
    <w:abstractNumId w:val="76"/>
  </w:num>
  <w:num w:numId="13">
    <w:abstractNumId w:val="33"/>
  </w:num>
  <w:num w:numId="14">
    <w:abstractNumId w:val="52"/>
  </w:num>
  <w:num w:numId="15">
    <w:abstractNumId w:val="61"/>
  </w:num>
  <w:num w:numId="16">
    <w:abstractNumId w:val="15"/>
  </w:num>
  <w:num w:numId="17">
    <w:abstractNumId w:val="53"/>
  </w:num>
  <w:num w:numId="18">
    <w:abstractNumId w:val="30"/>
  </w:num>
  <w:num w:numId="19">
    <w:abstractNumId w:val="55"/>
  </w:num>
  <w:num w:numId="20">
    <w:abstractNumId w:val="57"/>
  </w:num>
  <w:num w:numId="21">
    <w:abstractNumId w:val="44"/>
  </w:num>
  <w:num w:numId="22">
    <w:abstractNumId w:val="89"/>
  </w:num>
  <w:num w:numId="23">
    <w:abstractNumId w:val="87"/>
  </w:num>
  <w:num w:numId="24">
    <w:abstractNumId w:val="7"/>
  </w:num>
  <w:num w:numId="25">
    <w:abstractNumId w:val="9"/>
  </w:num>
  <w:num w:numId="26">
    <w:abstractNumId w:val="19"/>
  </w:num>
  <w:num w:numId="27">
    <w:abstractNumId w:val="49"/>
  </w:num>
  <w:num w:numId="28">
    <w:abstractNumId w:val="17"/>
  </w:num>
  <w:num w:numId="29">
    <w:abstractNumId w:val="6"/>
  </w:num>
  <w:num w:numId="30">
    <w:abstractNumId w:val="0"/>
  </w:num>
  <w:num w:numId="31">
    <w:abstractNumId w:val="42"/>
  </w:num>
  <w:num w:numId="32">
    <w:abstractNumId w:val="8"/>
  </w:num>
  <w:num w:numId="33">
    <w:abstractNumId w:val="59"/>
  </w:num>
  <w:num w:numId="34">
    <w:abstractNumId w:val="79"/>
  </w:num>
  <w:num w:numId="35">
    <w:abstractNumId w:val="62"/>
  </w:num>
  <w:num w:numId="36">
    <w:abstractNumId w:val="43"/>
  </w:num>
  <w:num w:numId="37">
    <w:abstractNumId w:val="56"/>
  </w:num>
  <w:num w:numId="38">
    <w:abstractNumId w:val="73"/>
  </w:num>
  <w:num w:numId="39">
    <w:abstractNumId w:val="36"/>
  </w:num>
  <w:num w:numId="40">
    <w:abstractNumId w:val="69"/>
  </w:num>
  <w:num w:numId="41">
    <w:abstractNumId w:val="71"/>
  </w:num>
  <w:num w:numId="42">
    <w:abstractNumId w:val="75"/>
  </w:num>
  <w:num w:numId="43">
    <w:abstractNumId w:val="88"/>
  </w:num>
  <w:num w:numId="44">
    <w:abstractNumId w:val="37"/>
  </w:num>
  <w:num w:numId="45">
    <w:abstractNumId w:val="60"/>
  </w:num>
  <w:num w:numId="46">
    <w:abstractNumId w:val="82"/>
  </w:num>
  <w:num w:numId="47">
    <w:abstractNumId w:val="58"/>
  </w:num>
  <w:num w:numId="48">
    <w:abstractNumId w:val="78"/>
  </w:num>
  <w:num w:numId="49">
    <w:abstractNumId w:val="41"/>
  </w:num>
  <w:num w:numId="50">
    <w:abstractNumId w:val="77"/>
  </w:num>
  <w:num w:numId="51">
    <w:abstractNumId w:val="25"/>
  </w:num>
  <w:num w:numId="52">
    <w:abstractNumId w:val="31"/>
  </w:num>
  <w:num w:numId="53">
    <w:abstractNumId w:val="18"/>
  </w:num>
  <w:num w:numId="54">
    <w:abstractNumId w:val="40"/>
  </w:num>
  <w:num w:numId="55">
    <w:abstractNumId w:val="39"/>
  </w:num>
  <w:num w:numId="56">
    <w:abstractNumId w:val="3"/>
  </w:num>
  <w:num w:numId="57">
    <w:abstractNumId w:val="27"/>
  </w:num>
  <w:num w:numId="58">
    <w:abstractNumId w:val="13"/>
  </w:num>
  <w:num w:numId="59">
    <w:abstractNumId w:val="85"/>
  </w:num>
  <w:num w:numId="60">
    <w:abstractNumId w:val="23"/>
  </w:num>
  <w:num w:numId="61">
    <w:abstractNumId w:val="26"/>
  </w:num>
  <w:num w:numId="62">
    <w:abstractNumId w:val="47"/>
  </w:num>
  <w:num w:numId="63">
    <w:abstractNumId w:val="10"/>
  </w:num>
  <w:num w:numId="64">
    <w:abstractNumId w:val="63"/>
  </w:num>
  <w:num w:numId="65">
    <w:abstractNumId w:val="29"/>
  </w:num>
  <w:num w:numId="66">
    <w:abstractNumId w:val="21"/>
  </w:num>
  <w:num w:numId="67">
    <w:abstractNumId w:val="32"/>
  </w:num>
  <w:num w:numId="68">
    <w:abstractNumId w:val="34"/>
  </w:num>
  <w:num w:numId="69">
    <w:abstractNumId w:val="14"/>
  </w:num>
  <w:num w:numId="70">
    <w:abstractNumId w:val="81"/>
  </w:num>
  <w:num w:numId="71">
    <w:abstractNumId w:val="83"/>
  </w:num>
  <w:num w:numId="72">
    <w:abstractNumId w:val="50"/>
  </w:num>
  <w:num w:numId="73">
    <w:abstractNumId w:val="90"/>
  </w:num>
  <w:num w:numId="74">
    <w:abstractNumId w:val="16"/>
  </w:num>
  <w:num w:numId="75">
    <w:abstractNumId w:val="24"/>
  </w:num>
  <w:num w:numId="76">
    <w:abstractNumId w:val="86"/>
  </w:num>
  <w:num w:numId="77">
    <w:abstractNumId w:val="22"/>
  </w:num>
  <w:num w:numId="78">
    <w:abstractNumId w:val="68"/>
  </w:num>
  <w:num w:numId="79">
    <w:abstractNumId w:val="67"/>
  </w:num>
  <w:num w:numId="80">
    <w:abstractNumId w:val="38"/>
  </w:num>
  <w:num w:numId="81">
    <w:abstractNumId w:val="20"/>
  </w:num>
  <w:num w:numId="82">
    <w:abstractNumId w:val="80"/>
  </w:num>
  <w:num w:numId="83">
    <w:abstractNumId w:val="70"/>
  </w:num>
  <w:num w:numId="84">
    <w:abstractNumId w:val="48"/>
  </w:num>
  <w:num w:numId="85">
    <w:abstractNumId w:val="11"/>
  </w:num>
  <w:num w:numId="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num>
  <w:num w:numId="88">
    <w:abstractNumId w:val="54"/>
  </w:num>
  <w:num w:numId="89">
    <w:abstractNumId w:val="4"/>
  </w:num>
  <w:num w:numId="90">
    <w:abstractNumId w:val="64"/>
  </w:num>
  <w:num w:numId="91">
    <w:abstractNumId w:val="84"/>
  </w:num>
  <w:num w:numId="92">
    <w:abstractNumId w:val="12"/>
  </w:num>
  <w:num w:numId="93">
    <w:abstractNumId w:val="6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50"/>
    <w:rsid w:val="000070A9"/>
    <w:rsid w:val="0001189B"/>
    <w:rsid w:val="00014FF3"/>
    <w:rsid w:val="00020CF4"/>
    <w:rsid w:val="0002429D"/>
    <w:rsid w:val="000301A6"/>
    <w:rsid w:val="00030635"/>
    <w:rsid w:val="000320F2"/>
    <w:rsid w:val="00051715"/>
    <w:rsid w:val="00052D4C"/>
    <w:rsid w:val="00053C33"/>
    <w:rsid w:val="000559C5"/>
    <w:rsid w:val="00061C10"/>
    <w:rsid w:val="0006641C"/>
    <w:rsid w:val="00080673"/>
    <w:rsid w:val="00083EA5"/>
    <w:rsid w:val="000842C9"/>
    <w:rsid w:val="000854FA"/>
    <w:rsid w:val="000A05B2"/>
    <w:rsid w:val="000B2744"/>
    <w:rsid w:val="000C2A75"/>
    <w:rsid w:val="000D11DB"/>
    <w:rsid w:val="000D4C6C"/>
    <w:rsid w:val="000E5C2E"/>
    <w:rsid w:val="00105CBC"/>
    <w:rsid w:val="001066BA"/>
    <w:rsid w:val="00120AF0"/>
    <w:rsid w:val="00131950"/>
    <w:rsid w:val="0013380A"/>
    <w:rsid w:val="0013606D"/>
    <w:rsid w:val="0014175B"/>
    <w:rsid w:val="00163904"/>
    <w:rsid w:val="00166928"/>
    <w:rsid w:val="0017394D"/>
    <w:rsid w:val="00174E36"/>
    <w:rsid w:val="0017617F"/>
    <w:rsid w:val="00176B7A"/>
    <w:rsid w:val="00183E12"/>
    <w:rsid w:val="00184CCD"/>
    <w:rsid w:val="00196585"/>
    <w:rsid w:val="001A2681"/>
    <w:rsid w:val="001B28B9"/>
    <w:rsid w:val="001B3642"/>
    <w:rsid w:val="001C7DE3"/>
    <w:rsid w:val="001E1611"/>
    <w:rsid w:val="001E4929"/>
    <w:rsid w:val="001F0814"/>
    <w:rsid w:val="00212788"/>
    <w:rsid w:val="00214BBA"/>
    <w:rsid w:val="002277DC"/>
    <w:rsid w:val="00233BC1"/>
    <w:rsid w:val="00270323"/>
    <w:rsid w:val="00293972"/>
    <w:rsid w:val="002A18D6"/>
    <w:rsid w:val="002B5A72"/>
    <w:rsid w:val="002D36E2"/>
    <w:rsid w:val="002E6A5E"/>
    <w:rsid w:val="00300469"/>
    <w:rsid w:val="00306B39"/>
    <w:rsid w:val="003133EA"/>
    <w:rsid w:val="0031414F"/>
    <w:rsid w:val="0035202F"/>
    <w:rsid w:val="003574E8"/>
    <w:rsid w:val="0038259B"/>
    <w:rsid w:val="00390A84"/>
    <w:rsid w:val="003B5638"/>
    <w:rsid w:val="003B7ADB"/>
    <w:rsid w:val="003E548F"/>
    <w:rsid w:val="003E6E88"/>
    <w:rsid w:val="00425ABA"/>
    <w:rsid w:val="004469CD"/>
    <w:rsid w:val="0045707B"/>
    <w:rsid w:val="00460700"/>
    <w:rsid w:val="00465923"/>
    <w:rsid w:val="00465B6D"/>
    <w:rsid w:val="00471BAF"/>
    <w:rsid w:val="004858AA"/>
    <w:rsid w:val="004A099E"/>
    <w:rsid w:val="004A11CC"/>
    <w:rsid w:val="004A3079"/>
    <w:rsid w:val="004B4118"/>
    <w:rsid w:val="004C43E1"/>
    <w:rsid w:val="004E19D7"/>
    <w:rsid w:val="00502655"/>
    <w:rsid w:val="00503978"/>
    <w:rsid w:val="0051036F"/>
    <w:rsid w:val="00517C02"/>
    <w:rsid w:val="0052794F"/>
    <w:rsid w:val="00535052"/>
    <w:rsid w:val="00543632"/>
    <w:rsid w:val="0055603A"/>
    <w:rsid w:val="005611B3"/>
    <w:rsid w:val="005D6FF1"/>
    <w:rsid w:val="005E4160"/>
    <w:rsid w:val="005F03D8"/>
    <w:rsid w:val="006031BC"/>
    <w:rsid w:val="00611A22"/>
    <w:rsid w:val="00614B29"/>
    <w:rsid w:val="006155B7"/>
    <w:rsid w:val="006176B4"/>
    <w:rsid w:val="00621630"/>
    <w:rsid w:val="006342C3"/>
    <w:rsid w:val="00636D19"/>
    <w:rsid w:val="00656BA5"/>
    <w:rsid w:val="006602F4"/>
    <w:rsid w:val="00662209"/>
    <w:rsid w:val="006659D1"/>
    <w:rsid w:val="00666511"/>
    <w:rsid w:val="00671B61"/>
    <w:rsid w:val="00680BB6"/>
    <w:rsid w:val="006A0297"/>
    <w:rsid w:val="006B5EB1"/>
    <w:rsid w:val="006C29BA"/>
    <w:rsid w:val="006F3F7F"/>
    <w:rsid w:val="00716015"/>
    <w:rsid w:val="0072075C"/>
    <w:rsid w:val="0072166B"/>
    <w:rsid w:val="007619EC"/>
    <w:rsid w:val="00765F0A"/>
    <w:rsid w:val="00777275"/>
    <w:rsid w:val="00793CE4"/>
    <w:rsid w:val="00795ACE"/>
    <w:rsid w:val="007A32EE"/>
    <w:rsid w:val="007C2C47"/>
    <w:rsid w:val="007C7F08"/>
    <w:rsid w:val="007E4B4E"/>
    <w:rsid w:val="0080273C"/>
    <w:rsid w:val="008032FE"/>
    <w:rsid w:val="008055EF"/>
    <w:rsid w:val="00806F9C"/>
    <w:rsid w:val="00811730"/>
    <w:rsid w:val="008142D6"/>
    <w:rsid w:val="0081795F"/>
    <w:rsid w:val="00820A81"/>
    <w:rsid w:val="00824F33"/>
    <w:rsid w:val="0083298E"/>
    <w:rsid w:val="008423AA"/>
    <w:rsid w:val="008654FA"/>
    <w:rsid w:val="00870891"/>
    <w:rsid w:val="00877608"/>
    <w:rsid w:val="008810D4"/>
    <w:rsid w:val="0088674D"/>
    <w:rsid w:val="00891645"/>
    <w:rsid w:val="00891D87"/>
    <w:rsid w:val="008A3CAA"/>
    <w:rsid w:val="008A767A"/>
    <w:rsid w:val="008B35FC"/>
    <w:rsid w:val="008C3C34"/>
    <w:rsid w:val="008C4667"/>
    <w:rsid w:val="008C5033"/>
    <w:rsid w:val="008C6DBE"/>
    <w:rsid w:val="008E0F1D"/>
    <w:rsid w:val="008E5AED"/>
    <w:rsid w:val="008F319C"/>
    <w:rsid w:val="008F74D2"/>
    <w:rsid w:val="00901D01"/>
    <w:rsid w:val="009136C5"/>
    <w:rsid w:val="00922C57"/>
    <w:rsid w:val="009240E9"/>
    <w:rsid w:val="00924F3C"/>
    <w:rsid w:val="0093405F"/>
    <w:rsid w:val="0094375F"/>
    <w:rsid w:val="009463DD"/>
    <w:rsid w:val="00950FE7"/>
    <w:rsid w:val="00976B18"/>
    <w:rsid w:val="00984B0C"/>
    <w:rsid w:val="00992063"/>
    <w:rsid w:val="00992C76"/>
    <w:rsid w:val="00995958"/>
    <w:rsid w:val="00997E4E"/>
    <w:rsid w:val="009A0095"/>
    <w:rsid w:val="009A126E"/>
    <w:rsid w:val="009B1817"/>
    <w:rsid w:val="009B35E2"/>
    <w:rsid w:val="009B3FC1"/>
    <w:rsid w:val="009B45F2"/>
    <w:rsid w:val="009D00CF"/>
    <w:rsid w:val="009F288D"/>
    <w:rsid w:val="009F3ACA"/>
    <w:rsid w:val="009F56A0"/>
    <w:rsid w:val="009F636C"/>
    <w:rsid w:val="00A07581"/>
    <w:rsid w:val="00A14EFE"/>
    <w:rsid w:val="00A229C3"/>
    <w:rsid w:val="00A22B2A"/>
    <w:rsid w:val="00A25752"/>
    <w:rsid w:val="00A27740"/>
    <w:rsid w:val="00A559D3"/>
    <w:rsid w:val="00A641E3"/>
    <w:rsid w:val="00A71990"/>
    <w:rsid w:val="00A72142"/>
    <w:rsid w:val="00AB6009"/>
    <w:rsid w:val="00AC0612"/>
    <w:rsid w:val="00AC3569"/>
    <w:rsid w:val="00AC5A77"/>
    <w:rsid w:val="00AD316E"/>
    <w:rsid w:val="00AD6517"/>
    <w:rsid w:val="00B0339E"/>
    <w:rsid w:val="00B142CE"/>
    <w:rsid w:val="00B16972"/>
    <w:rsid w:val="00B16A22"/>
    <w:rsid w:val="00B20A7D"/>
    <w:rsid w:val="00B25D19"/>
    <w:rsid w:val="00B31F00"/>
    <w:rsid w:val="00B42EE3"/>
    <w:rsid w:val="00B5101C"/>
    <w:rsid w:val="00B55E72"/>
    <w:rsid w:val="00B64829"/>
    <w:rsid w:val="00B73BBA"/>
    <w:rsid w:val="00B7528E"/>
    <w:rsid w:val="00B839EF"/>
    <w:rsid w:val="00B90556"/>
    <w:rsid w:val="00BA530A"/>
    <w:rsid w:val="00BB0A8A"/>
    <w:rsid w:val="00BB4189"/>
    <w:rsid w:val="00BC3AB3"/>
    <w:rsid w:val="00BC3E92"/>
    <w:rsid w:val="00BD3575"/>
    <w:rsid w:val="00BE29A5"/>
    <w:rsid w:val="00BE48DF"/>
    <w:rsid w:val="00BF5B8B"/>
    <w:rsid w:val="00C03AF0"/>
    <w:rsid w:val="00C170F3"/>
    <w:rsid w:val="00C2152D"/>
    <w:rsid w:val="00C21E82"/>
    <w:rsid w:val="00C5043E"/>
    <w:rsid w:val="00C86D2E"/>
    <w:rsid w:val="00C94CDF"/>
    <w:rsid w:val="00CA16F4"/>
    <w:rsid w:val="00CB4834"/>
    <w:rsid w:val="00CB7CDC"/>
    <w:rsid w:val="00CC374C"/>
    <w:rsid w:val="00CC5821"/>
    <w:rsid w:val="00CD4B32"/>
    <w:rsid w:val="00CF5EEB"/>
    <w:rsid w:val="00CF63F6"/>
    <w:rsid w:val="00D0531D"/>
    <w:rsid w:val="00D10ED9"/>
    <w:rsid w:val="00D164C6"/>
    <w:rsid w:val="00D1658F"/>
    <w:rsid w:val="00D17BA5"/>
    <w:rsid w:val="00D235A5"/>
    <w:rsid w:val="00D30920"/>
    <w:rsid w:val="00D32F7E"/>
    <w:rsid w:val="00D4730A"/>
    <w:rsid w:val="00D55D15"/>
    <w:rsid w:val="00D651D6"/>
    <w:rsid w:val="00D87EEC"/>
    <w:rsid w:val="00D93ACB"/>
    <w:rsid w:val="00DB126C"/>
    <w:rsid w:val="00DB399C"/>
    <w:rsid w:val="00DC082E"/>
    <w:rsid w:val="00DD785E"/>
    <w:rsid w:val="00DE4E1D"/>
    <w:rsid w:val="00DE5A61"/>
    <w:rsid w:val="00DF34B1"/>
    <w:rsid w:val="00E25E43"/>
    <w:rsid w:val="00E33FBD"/>
    <w:rsid w:val="00E36903"/>
    <w:rsid w:val="00E50028"/>
    <w:rsid w:val="00E5747B"/>
    <w:rsid w:val="00E84153"/>
    <w:rsid w:val="00EA63B9"/>
    <w:rsid w:val="00EC0680"/>
    <w:rsid w:val="00EC7582"/>
    <w:rsid w:val="00ED04BD"/>
    <w:rsid w:val="00EF20EC"/>
    <w:rsid w:val="00F14027"/>
    <w:rsid w:val="00F15097"/>
    <w:rsid w:val="00F16E45"/>
    <w:rsid w:val="00F23F22"/>
    <w:rsid w:val="00F4293B"/>
    <w:rsid w:val="00F55D55"/>
    <w:rsid w:val="00F601E9"/>
    <w:rsid w:val="00F61166"/>
    <w:rsid w:val="00F71DB1"/>
    <w:rsid w:val="00F9457F"/>
    <w:rsid w:val="00FB5802"/>
    <w:rsid w:val="00FC27D4"/>
    <w:rsid w:val="00FC5D5C"/>
    <w:rsid w:val="00FD4E50"/>
    <w:rsid w:val="00FF265D"/>
    <w:rsid w:val="00FF4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5C98B50"/>
  <w15:chartTrackingRefBased/>
  <w15:docId w15:val="{58469E7D-02B1-4A09-A18E-1791DD93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ED"/>
  </w:style>
  <w:style w:type="paragraph" w:styleId="Heading1">
    <w:name w:val="heading 1"/>
    <w:basedOn w:val="Normal"/>
    <w:next w:val="Normal"/>
    <w:link w:val="Heading1Char"/>
    <w:uiPriority w:val="9"/>
    <w:qFormat/>
    <w:rsid w:val="00922C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950"/>
    <w:rPr>
      <w:b/>
      <w:bCs/>
    </w:rPr>
  </w:style>
  <w:style w:type="table" w:customStyle="1" w:styleId="TableGrid1">
    <w:name w:val="Table Grid1"/>
    <w:basedOn w:val="TableNormal"/>
    <w:uiPriority w:val="39"/>
    <w:rsid w:val="001319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1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950"/>
    <w:pPr>
      <w:ind w:left="720"/>
      <w:contextualSpacing/>
    </w:pPr>
  </w:style>
  <w:style w:type="paragraph" w:styleId="Header">
    <w:name w:val="header"/>
    <w:basedOn w:val="Normal"/>
    <w:link w:val="HeaderChar"/>
    <w:uiPriority w:val="99"/>
    <w:unhideWhenUsed/>
    <w:rsid w:val="008C3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C34"/>
  </w:style>
  <w:style w:type="paragraph" w:styleId="Footer">
    <w:name w:val="footer"/>
    <w:basedOn w:val="Normal"/>
    <w:link w:val="FooterChar"/>
    <w:uiPriority w:val="99"/>
    <w:unhideWhenUsed/>
    <w:rsid w:val="008C3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C34"/>
  </w:style>
  <w:style w:type="paragraph" w:styleId="Title">
    <w:name w:val="Title"/>
    <w:basedOn w:val="Normal"/>
    <w:next w:val="Normal"/>
    <w:link w:val="TitleChar"/>
    <w:uiPriority w:val="10"/>
    <w:qFormat/>
    <w:rsid w:val="00922C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C5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2C5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F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EB"/>
    <w:rPr>
      <w:rFonts w:ascii="Segoe UI" w:hAnsi="Segoe UI" w:cs="Segoe UI"/>
      <w:sz w:val="18"/>
      <w:szCs w:val="18"/>
    </w:rPr>
  </w:style>
  <w:style w:type="character" w:customStyle="1" w:styleId="NoSpacingChar">
    <w:name w:val="No Spacing Char"/>
    <w:basedOn w:val="DefaultParagraphFont"/>
    <w:link w:val="NoSpacing"/>
    <w:uiPriority w:val="1"/>
    <w:locked/>
    <w:rsid w:val="00A71990"/>
    <w:rPr>
      <w:rFonts w:ascii="Times New Roman" w:eastAsiaTheme="minorEastAsia" w:hAnsi="Times New Roman" w:cs="Times New Roman"/>
      <w:lang w:val="en-US"/>
    </w:rPr>
  </w:style>
  <w:style w:type="paragraph" w:styleId="NoSpacing">
    <w:name w:val="No Spacing"/>
    <w:link w:val="NoSpacingChar"/>
    <w:uiPriority w:val="1"/>
    <w:qFormat/>
    <w:rsid w:val="00A71990"/>
    <w:pPr>
      <w:spacing w:after="0" w:line="240" w:lineRule="auto"/>
    </w:pPr>
    <w:rPr>
      <w:rFonts w:ascii="Times New Roman" w:eastAsiaTheme="minorEastAsia" w:hAnsi="Times New Roman" w:cs="Times New Roman"/>
      <w:lang w:val="en-US"/>
    </w:rPr>
  </w:style>
  <w:style w:type="character" w:styleId="Hyperlink">
    <w:name w:val="Hyperlink"/>
    <w:basedOn w:val="DefaultParagraphFont"/>
    <w:uiPriority w:val="99"/>
    <w:unhideWhenUsed/>
    <w:rsid w:val="008E5A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8902">
      <w:bodyDiv w:val="1"/>
      <w:marLeft w:val="0"/>
      <w:marRight w:val="0"/>
      <w:marTop w:val="0"/>
      <w:marBottom w:val="0"/>
      <w:divBdr>
        <w:top w:val="none" w:sz="0" w:space="0" w:color="auto"/>
        <w:left w:val="none" w:sz="0" w:space="0" w:color="auto"/>
        <w:bottom w:val="none" w:sz="0" w:space="0" w:color="auto"/>
        <w:right w:val="none" w:sz="0" w:space="0" w:color="auto"/>
      </w:divBdr>
    </w:div>
    <w:div w:id="95713919">
      <w:bodyDiv w:val="1"/>
      <w:marLeft w:val="0"/>
      <w:marRight w:val="0"/>
      <w:marTop w:val="0"/>
      <w:marBottom w:val="0"/>
      <w:divBdr>
        <w:top w:val="none" w:sz="0" w:space="0" w:color="auto"/>
        <w:left w:val="none" w:sz="0" w:space="0" w:color="auto"/>
        <w:bottom w:val="none" w:sz="0" w:space="0" w:color="auto"/>
        <w:right w:val="none" w:sz="0" w:space="0" w:color="auto"/>
      </w:divBdr>
    </w:div>
    <w:div w:id="108359558">
      <w:bodyDiv w:val="1"/>
      <w:marLeft w:val="0"/>
      <w:marRight w:val="0"/>
      <w:marTop w:val="0"/>
      <w:marBottom w:val="0"/>
      <w:divBdr>
        <w:top w:val="none" w:sz="0" w:space="0" w:color="auto"/>
        <w:left w:val="none" w:sz="0" w:space="0" w:color="auto"/>
        <w:bottom w:val="none" w:sz="0" w:space="0" w:color="auto"/>
        <w:right w:val="none" w:sz="0" w:space="0" w:color="auto"/>
      </w:divBdr>
    </w:div>
    <w:div w:id="133529137">
      <w:bodyDiv w:val="1"/>
      <w:marLeft w:val="0"/>
      <w:marRight w:val="0"/>
      <w:marTop w:val="0"/>
      <w:marBottom w:val="0"/>
      <w:divBdr>
        <w:top w:val="none" w:sz="0" w:space="0" w:color="auto"/>
        <w:left w:val="none" w:sz="0" w:space="0" w:color="auto"/>
        <w:bottom w:val="none" w:sz="0" w:space="0" w:color="auto"/>
        <w:right w:val="none" w:sz="0" w:space="0" w:color="auto"/>
      </w:divBdr>
    </w:div>
    <w:div w:id="135949860">
      <w:bodyDiv w:val="1"/>
      <w:marLeft w:val="0"/>
      <w:marRight w:val="0"/>
      <w:marTop w:val="0"/>
      <w:marBottom w:val="0"/>
      <w:divBdr>
        <w:top w:val="none" w:sz="0" w:space="0" w:color="auto"/>
        <w:left w:val="none" w:sz="0" w:space="0" w:color="auto"/>
        <w:bottom w:val="none" w:sz="0" w:space="0" w:color="auto"/>
        <w:right w:val="none" w:sz="0" w:space="0" w:color="auto"/>
      </w:divBdr>
    </w:div>
    <w:div w:id="140773259">
      <w:bodyDiv w:val="1"/>
      <w:marLeft w:val="0"/>
      <w:marRight w:val="0"/>
      <w:marTop w:val="0"/>
      <w:marBottom w:val="0"/>
      <w:divBdr>
        <w:top w:val="none" w:sz="0" w:space="0" w:color="auto"/>
        <w:left w:val="none" w:sz="0" w:space="0" w:color="auto"/>
        <w:bottom w:val="none" w:sz="0" w:space="0" w:color="auto"/>
        <w:right w:val="none" w:sz="0" w:space="0" w:color="auto"/>
      </w:divBdr>
    </w:div>
    <w:div w:id="144902368">
      <w:bodyDiv w:val="1"/>
      <w:marLeft w:val="0"/>
      <w:marRight w:val="0"/>
      <w:marTop w:val="0"/>
      <w:marBottom w:val="0"/>
      <w:divBdr>
        <w:top w:val="none" w:sz="0" w:space="0" w:color="auto"/>
        <w:left w:val="none" w:sz="0" w:space="0" w:color="auto"/>
        <w:bottom w:val="none" w:sz="0" w:space="0" w:color="auto"/>
        <w:right w:val="none" w:sz="0" w:space="0" w:color="auto"/>
      </w:divBdr>
    </w:div>
    <w:div w:id="178664966">
      <w:bodyDiv w:val="1"/>
      <w:marLeft w:val="0"/>
      <w:marRight w:val="0"/>
      <w:marTop w:val="0"/>
      <w:marBottom w:val="0"/>
      <w:divBdr>
        <w:top w:val="none" w:sz="0" w:space="0" w:color="auto"/>
        <w:left w:val="none" w:sz="0" w:space="0" w:color="auto"/>
        <w:bottom w:val="none" w:sz="0" w:space="0" w:color="auto"/>
        <w:right w:val="none" w:sz="0" w:space="0" w:color="auto"/>
      </w:divBdr>
    </w:div>
    <w:div w:id="182671741">
      <w:bodyDiv w:val="1"/>
      <w:marLeft w:val="0"/>
      <w:marRight w:val="0"/>
      <w:marTop w:val="0"/>
      <w:marBottom w:val="0"/>
      <w:divBdr>
        <w:top w:val="none" w:sz="0" w:space="0" w:color="auto"/>
        <w:left w:val="none" w:sz="0" w:space="0" w:color="auto"/>
        <w:bottom w:val="none" w:sz="0" w:space="0" w:color="auto"/>
        <w:right w:val="none" w:sz="0" w:space="0" w:color="auto"/>
      </w:divBdr>
    </w:div>
    <w:div w:id="265698580">
      <w:bodyDiv w:val="1"/>
      <w:marLeft w:val="0"/>
      <w:marRight w:val="0"/>
      <w:marTop w:val="0"/>
      <w:marBottom w:val="0"/>
      <w:divBdr>
        <w:top w:val="none" w:sz="0" w:space="0" w:color="auto"/>
        <w:left w:val="none" w:sz="0" w:space="0" w:color="auto"/>
        <w:bottom w:val="none" w:sz="0" w:space="0" w:color="auto"/>
        <w:right w:val="none" w:sz="0" w:space="0" w:color="auto"/>
      </w:divBdr>
    </w:div>
    <w:div w:id="278801116">
      <w:bodyDiv w:val="1"/>
      <w:marLeft w:val="0"/>
      <w:marRight w:val="0"/>
      <w:marTop w:val="0"/>
      <w:marBottom w:val="0"/>
      <w:divBdr>
        <w:top w:val="none" w:sz="0" w:space="0" w:color="auto"/>
        <w:left w:val="none" w:sz="0" w:space="0" w:color="auto"/>
        <w:bottom w:val="none" w:sz="0" w:space="0" w:color="auto"/>
        <w:right w:val="none" w:sz="0" w:space="0" w:color="auto"/>
      </w:divBdr>
    </w:div>
    <w:div w:id="284628272">
      <w:bodyDiv w:val="1"/>
      <w:marLeft w:val="0"/>
      <w:marRight w:val="0"/>
      <w:marTop w:val="0"/>
      <w:marBottom w:val="0"/>
      <w:divBdr>
        <w:top w:val="none" w:sz="0" w:space="0" w:color="auto"/>
        <w:left w:val="none" w:sz="0" w:space="0" w:color="auto"/>
        <w:bottom w:val="none" w:sz="0" w:space="0" w:color="auto"/>
        <w:right w:val="none" w:sz="0" w:space="0" w:color="auto"/>
      </w:divBdr>
    </w:div>
    <w:div w:id="333918629">
      <w:bodyDiv w:val="1"/>
      <w:marLeft w:val="0"/>
      <w:marRight w:val="0"/>
      <w:marTop w:val="0"/>
      <w:marBottom w:val="0"/>
      <w:divBdr>
        <w:top w:val="none" w:sz="0" w:space="0" w:color="auto"/>
        <w:left w:val="none" w:sz="0" w:space="0" w:color="auto"/>
        <w:bottom w:val="none" w:sz="0" w:space="0" w:color="auto"/>
        <w:right w:val="none" w:sz="0" w:space="0" w:color="auto"/>
      </w:divBdr>
    </w:div>
    <w:div w:id="347217526">
      <w:bodyDiv w:val="1"/>
      <w:marLeft w:val="0"/>
      <w:marRight w:val="0"/>
      <w:marTop w:val="0"/>
      <w:marBottom w:val="0"/>
      <w:divBdr>
        <w:top w:val="none" w:sz="0" w:space="0" w:color="auto"/>
        <w:left w:val="none" w:sz="0" w:space="0" w:color="auto"/>
        <w:bottom w:val="none" w:sz="0" w:space="0" w:color="auto"/>
        <w:right w:val="none" w:sz="0" w:space="0" w:color="auto"/>
      </w:divBdr>
    </w:div>
    <w:div w:id="367990883">
      <w:bodyDiv w:val="1"/>
      <w:marLeft w:val="0"/>
      <w:marRight w:val="0"/>
      <w:marTop w:val="0"/>
      <w:marBottom w:val="0"/>
      <w:divBdr>
        <w:top w:val="none" w:sz="0" w:space="0" w:color="auto"/>
        <w:left w:val="none" w:sz="0" w:space="0" w:color="auto"/>
        <w:bottom w:val="none" w:sz="0" w:space="0" w:color="auto"/>
        <w:right w:val="none" w:sz="0" w:space="0" w:color="auto"/>
      </w:divBdr>
    </w:div>
    <w:div w:id="368192052">
      <w:bodyDiv w:val="1"/>
      <w:marLeft w:val="0"/>
      <w:marRight w:val="0"/>
      <w:marTop w:val="0"/>
      <w:marBottom w:val="0"/>
      <w:divBdr>
        <w:top w:val="none" w:sz="0" w:space="0" w:color="auto"/>
        <w:left w:val="none" w:sz="0" w:space="0" w:color="auto"/>
        <w:bottom w:val="none" w:sz="0" w:space="0" w:color="auto"/>
        <w:right w:val="none" w:sz="0" w:space="0" w:color="auto"/>
      </w:divBdr>
    </w:div>
    <w:div w:id="383263050">
      <w:bodyDiv w:val="1"/>
      <w:marLeft w:val="0"/>
      <w:marRight w:val="0"/>
      <w:marTop w:val="0"/>
      <w:marBottom w:val="0"/>
      <w:divBdr>
        <w:top w:val="none" w:sz="0" w:space="0" w:color="auto"/>
        <w:left w:val="none" w:sz="0" w:space="0" w:color="auto"/>
        <w:bottom w:val="none" w:sz="0" w:space="0" w:color="auto"/>
        <w:right w:val="none" w:sz="0" w:space="0" w:color="auto"/>
      </w:divBdr>
    </w:div>
    <w:div w:id="393892618">
      <w:bodyDiv w:val="1"/>
      <w:marLeft w:val="0"/>
      <w:marRight w:val="0"/>
      <w:marTop w:val="0"/>
      <w:marBottom w:val="0"/>
      <w:divBdr>
        <w:top w:val="none" w:sz="0" w:space="0" w:color="auto"/>
        <w:left w:val="none" w:sz="0" w:space="0" w:color="auto"/>
        <w:bottom w:val="none" w:sz="0" w:space="0" w:color="auto"/>
        <w:right w:val="none" w:sz="0" w:space="0" w:color="auto"/>
      </w:divBdr>
    </w:div>
    <w:div w:id="395974368">
      <w:bodyDiv w:val="1"/>
      <w:marLeft w:val="0"/>
      <w:marRight w:val="0"/>
      <w:marTop w:val="0"/>
      <w:marBottom w:val="0"/>
      <w:divBdr>
        <w:top w:val="none" w:sz="0" w:space="0" w:color="auto"/>
        <w:left w:val="none" w:sz="0" w:space="0" w:color="auto"/>
        <w:bottom w:val="none" w:sz="0" w:space="0" w:color="auto"/>
        <w:right w:val="none" w:sz="0" w:space="0" w:color="auto"/>
      </w:divBdr>
    </w:div>
    <w:div w:id="435366550">
      <w:bodyDiv w:val="1"/>
      <w:marLeft w:val="0"/>
      <w:marRight w:val="0"/>
      <w:marTop w:val="0"/>
      <w:marBottom w:val="0"/>
      <w:divBdr>
        <w:top w:val="none" w:sz="0" w:space="0" w:color="auto"/>
        <w:left w:val="none" w:sz="0" w:space="0" w:color="auto"/>
        <w:bottom w:val="none" w:sz="0" w:space="0" w:color="auto"/>
        <w:right w:val="none" w:sz="0" w:space="0" w:color="auto"/>
      </w:divBdr>
    </w:div>
    <w:div w:id="448357810">
      <w:bodyDiv w:val="1"/>
      <w:marLeft w:val="0"/>
      <w:marRight w:val="0"/>
      <w:marTop w:val="0"/>
      <w:marBottom w:val="0"/>
      <w:divBdr>
        <w:top w:val="none" w:sz="0" w:space="0" w:color="auto"/>
        <w:left w:val="none" w:sz="0" w:space="0" w:color="auto"/>
        <w:bottom w:val="none" w:sz="0" w:space="0" w:color="auto"/>
        <w:right w:val="none" w:sz="0" w:space="0" w:color="auto"/>
      </w:divBdr>
    </w:div>
    <w:div w:id="482890532">
      <w:bodyDiv w:val="1"/>
      <w:marLeft w:val="0"/>
      <w:marRight w:val="0"/>
      <w:marTop w:val="0"/>
      <w:marBottom w:val="0"/>
      <w:divBdr>
        <w:top w:val="none" w:sz="0" w:space="0" w:color="auto"/>
        <w:left w:val="none" w:sz="0" w:space="0" w:color="auto"/>
        <w:bottom w:val="none" w:sz="0" w:space="0" w:color="auto"/>
        <w:right w:val="none" w:sz="0" w:space="0" w:color="auto"/>
      </w:divBdr>
    </w:div>
    <w:div w:id="502014287">
      <w:bodyDiv w:val="1"/>
      <w:marLeft w:val="0"/>
      <w:marRight w:val="0"/>
      <w:marTop w:val="0"/>
      <w:marBottom w:val="0"/>
      <w:divBdr>
        <w:top w:val="none" w:sz="0" w:space="0" w:color="auto"/>
        <w:left w:val="none" w:sz="0" w:space="0" w:color="auto"/>
        <w:bottom w:val="none" w:sz="0" w:space="0" w:color="auto"/>
        <w:right w:val="none" w:sz="0" w:space="0" w:color="auto"/>
      </w:divBdr>
    </w:div>
    <w:div w:id="505294435">
      <w:bodyDiv w:val="1"/>
      <w:marLeft w:val="0"/>
      <w:marRight w:val="0"/>
      <w:marTop w:val="0"/>
      <w:marBottom w:val="0"/>
      <w:divBdr>
        <w:top w:val="none" w:sz="0" w:space="0" w:color="auto"/>
        <w:left w:val="none" w:sz="0" w:space="0" w:color="auto"/>
        <w:bottom w:val="none" w:sz="0" w:space="0" w:color="auto"/>
        <w:right w:val="none" w:sz="0" w:space="0" w:color="auto"/>
      </w:divBdr>
    </w:div>
    <w:div w:id="506140101">
      <w:bodyDiv w:val="1"/>
      <w:marLeft w:val="0"/>
      <w:marRight w:val="0"/>
      <w:marTop w:val="0"/>
      <w:marBottom w:val="0"/>
      <w:divBdr>
        <w:top w:val="none" w:sz="0" w:space="0" w:color="auto"/>
        <w:left w:val="none" w:sz="0" w:space="0" w:color="auto"/>
        <w:bottom w:val="none" w:sz="0" w:space="0" w:color="auto"/>
        <w:right w:val="none" w:sz="0" w:space="0" w:color="auto"/>
      </w:divBdr>
    </w:div>
    <w:div w:id="515923895">
      <w:bodyDiv w:val="1"/>
      <w:marLeft w:val="0"/>
      <w:marRight w:val="0"/>
      <w:marTop w:val="0"/>
      <w:marBottom w:val="0"/>
      <w:divBdr>
        <w:top w:val="none" w:sz="0" w:space="0" w:color="auto"/>
        <w:left w:val="none" w:sz="0" w:space="0" w:color="auto"/>
        <w:bottom w:val="none" w:sz="0" w:space="0" w:color="auto"/>
        <w:right w:val="none" w:sz="0" w:space="0" w:color="auto"/>
      </w:divBdr>
    </w:div>
    <w:div w:id="518356408">
      <w:bodyDiv w:val="1"/>
      <w:marLeft w:val="0"/>
      <w:marRight w:val="0"/>
      <w:marTop w:val="0"/>
      <w:marBottom w:val="0"/>
      <w:divBdr>
        <w:top w:val="none" w:sz="0" w:space="0" w:color="auto"/>
        <w:left w:val="none" w:sz="0" w:space="0" w:color="auto"/>
        <w:bottom w:val="none" w:sz="0" w:space="0" w:color="auto"/>
        <w:right w:val="none" w:sz="0" w:space="0" w:color="auto"/>
      </w:divBdr>
    </w:div>
    <w:div w:id="522936210">
      <w:bodyDiv w:val="1"/>
      <w:marLeft w:val="0"/>
      <w:marRight w:val="0"/>
      <w:marTop w:val="0"/>
      <w:marBottom w:val="0"/>
      <w:divBdr>
        <w:top w:val="none" w:sz="0" w:space="0" w:color="auto"/>
        <w:left w:val="none" w:sz="0" w:space="0" w:color="auto"/>
        <w:bottom w:val="none" w:sz="0" w:space="0" w:color="auto"/>
        <w:right w:val="none" w:sz="0" w:space="0" w:color="auto"/>
      </w:divBdr>
    </w:div>
    <w:div w:id="552547310">
      <w:bodyDiv w:val="1"/>
      <w:marLeft w:val="0"/>
      <w:marRight w:val="0"/>
      <w:marTop w:val="0"/>
      <w:marBottom w:val="0"/>
      <w:divBdr>
        <w:top w:val="none" w:sz="0" w:space="0" w:color="auto"/>
        <w:left w:val="none" w:sz="0" w:space="0" w:color="auto"/>
        <w:bottom w:val="none" w:sz="0" w:space="0" w:color="auto"/>
        <w:right w:val="none" w:sz="0" w:space="0" w:color="auto"/>
      </w:divBdr>
    </w:div>
    <w:div w:id="626396852">
      <w:bodyDiv w:val="1"/>
      <w:marLeft w:val="0"/>
      <w:marRight w:val="0"/>
      <w:marTop w:val="0"/>
      <w:marBottom w:val="0"/>
      <w:divBdr>
        <w:top w:val="none" w:sz="0" w:space="0" w:color="auto"/>
        <w:left w:val="none" w:sz="0" w:space="0" w:color="auto"/>
        <w:bottom w:val="none" w:sz="0" w:space="0" w:color="auto"/>
        <w:right w:val="none" w:sz="0" w:space="0" w:color="auto"/>
      </w:divBdr>
    </w:div>
    <w:div w:id="628316654">
      <w:bodyDiv w:val="1"/>
      <w:marLeft w:val="0"/>
      <w:marRight w:val="0"/>
      <w:marTop w:val="0"/>
      <w:marBottom w:val="0"/>
      <w:divBdr>
        <w:top w:val="none" w:sz="0" w:space="0" w:color="auto"/>
        <w:left w:val="none" w:sz="0" w:space="0" w:color="auto"/>
        <w:bottom w:val="none" w:sz="0" w:space="0" w:color="auto"/>
        <w:right w:val="none" w:sz="0" w:space="0" w:color="auto"/>
      </w:divBdr>
    </w:div>
    <w:div w:id="638808638">
      <w:bodyDiv w:val="1"/>
      <w:marLeft w:val="0"/>
      <w:marRight w:val="0"/>
      <w:marTop w:val="0"/>
      <w:marBottom w:val="0"/>
      <w:divBdr>
        <w:top w:val="none" w:sz="0" w:space="0" w:color="auto"/>
        <w:left w:val="none" w:sz="0" w:space="0" w:color="auto"/>
        <w:bottom w:val="none" w:sz="0" w:space="0" w:color="auto"/>
        <w:right w:val="none" w:sz="0" w:space="0" w:color="auto"/>
      </w:divBdr>
    </w:div>
    <w:div w:id="653921273">
      <w:bodyDiv w:val="1"/>
      <w:marLeft w:val="0"/>
      <w:marRight w:val="0"/>
      <w:marTop w:val="0"/>
      <w:marBottom w:val="0"/>
      <w:divBdr>
        <w:top w:val="none" w:sz="0" w:space="0" w:color="auto"/>
        <w:left w:val="none" w:sz="0" w:space="0" w:color="auto"/>
        <w:bottom w:val="none" w:sz="0" w:space="0" w:color="auto"/>
        <w:right w:val="none" w:sz="0" w:space="0" w:color="auto"/>
      </w:divBdr>
    </w:div>
    <w:div w:id="689339050">
      <w:bodyDiv w:val="1"/>
      <w:marLeft w:val="0"/>
      <w:marRight w:val="0"/>
      <w:marTop w:val="0"/>
      <w:marBottom w:val="0"/>
      <w:divBdr>
        <w:top w:val="none" w:sz="0" w:space="0" w:color="auto"/>
        <w:left w:val="none" w:sz="0" w:space="0" w:color="auto"/>
        <w:bottom w:val="none" w:sz="0" w:space="0" w:color="auto"/>
        <w:right w:val="none" w:sz="0" w:space="0" w:color="auto"/>
      </w:divBdr>
    </w:div>
    <w:div w:id="692850410">
      <w:bodyDiv w:val="1"/>
      <w:marLeft w:val="0"/>
      <w:marRight w:val="0"/>
      <w:marTop w:val="0"/>
      <w:marBottom w:val="0"/>
      <w:divBdr>
        <w:top w:val="none" w:sz="0" w:space="0" w:color="auto"/>
        <w:left w:val="none" w:sz="0" w:space="0" w:color="auto"/>
        <w:bottom w:val="none" w:sz="0" w:space="0" w:color="auto"/>
        <w:right w:val="none" w:sz="0" w:space="0" w:color="auto"/>
      </w:divBdr>
    </w:div>
    <w:div w:id="758871318">
      <w:bodyDiv w:val="1"/>
      <w:marLeft w:val="0"/>
      <w:marRight w:val="0"/>
      <w:marTop w:val="0"/>
      <w:marBottom w:val="0"/>
      <w:divBdr>
        <w:top w:val="none" w:sz="0" w:space="0" w:color="auto"/>
        <w:left w:val="none" w:sz="0" w:space="0" w:color="auto"/>
        <w:bottom w:val="none" w:sz="0" w:space="0" w:color="auto"/>
        <w:right w:val="none" w:sz="0" w:space="0" w:color="auto"/>
      </w:divBdr>
    </w:div>
    <w:div w:id="800850394">
      <w:bodyDiv w:val="1"/>
      <w:marLeft w:val="0"/>
      <w:marRight w:val="0"/>
      <w:marTop w:val="0"/>
      <w:marBottom w:val="0"/>
      <w:divBdr>
        <w:top w:val="none" w:sz="0" w:space="0" w:color="auto"/>
        <w:left w:val="none" w:sz="0" w:space="0" w:color="auto"/>
        <w:bottom w:val="none" w:sz="0" w:space="0" w:color="auto"/>
        <w:right w:val="none" w:sz="0" w:space="0" w:color="auto"/>
      </w:divBdr>
    </w:div>
    <w:div w:id="871040221">
      <w:bodyDiv w:val="1"/>
      <w:marLeft w:val="0"/>
      <w:marRight w:val="0"/>
      <w:marTop w:val="0"/>
      <w:marBottom w:val="0"/>
      <w:divBdr>
        <w:top w:val="none" w:sz="0" w:space="0" w:color="auto"/>
        <w:left w:val="none" w:sz="0" w:space="0" w:color="auto"/>
        <w:bottom w:val="none" w:sz="0" w:space="0" w:color="auto"/>
        <w:right w:val="none" w:sz="0" w:space="0" w:color="auto"/>
      </w:divBdr>
    </w:div>
    <w:div w:id="899824218">
      <w:bodyDiv w:val="1"/>
      <w:marLeft w:val="0"/>
      <w:marRight w:val="0"/>
      <w:marTop w:val="0"/>
      <w:marBottom w:val="0"/>
      <w:divBdr>
        <w:top w:val="none" w:sz="0" w:space="0" w:color="auto"/>
        <w:left w:val="none" w:sz="0" w:space="0" w:color="auto"/>
        <w:bottom w:val="none" w:sz="0" w:space="0" w:color="auto"/>
        <w:right w:val="none" w:sz="0" w:space="0" w:color="auto"/>
      </w:divBdr>
    </w:div>
    <w:div w:id="917596155">
      <w:bodyDiv w:val="1"/>
      <w:marLeft w:val="0"/>
      <w:marRight w:val="0"/>
      <w:marTop w:val="0"/>
      <w:marBottom w:val="0"/>
      <w:divBdr>
        <w:top w:val="none" w:sz="0" w:space="0" w:color="auto"/>
        <w:left w:val="none" w:sz="0" w:space="0" w:color="auto"/>
        <w:bottom w:val="none" w:sz="0" w:space="0" w:color="auto"/>
        <w:right w:val="none" w:sz="0" w:space="0" w:color="auto"/>
      </w:divBdr>
    </w:div>
    <w:div w:id="935595500">
      <w:bodyDiv w:val="1"/>
      <w:marLeft w:val="0"/>
      <w:marRight w:val="0"/>
      <w:marTop w:val="0"/>
      <w:marBottom w:val="0"/>
      <w:divBdr>
        <w:top w:val="none" w:sz="0" w:space="0" w:color="auto"/>
        <w:left w:val="none" w:sz="0" w:space="0" w:color="auto"/>
        <w:bottom w:val="none" w:sz="0" w:space="0" w:color="auto"/>
        <w:right w:val="none" w:sz="0" w:space="0" w:color="auto"/>
      </w:divBdr>
    </w:div>
    <w:div w:id="969243733">
      <w:bodyDiv w:val="1"/>
      <w:marLeft w:val="0"/>
      <w:marRight w:val="0"/>
      <w:marTop w:val="0"/>
      <w:marBottom w:val="0"/>
      <w:divBdr>
        <w:top w:val="none" w:sz="0" w:space="0" w:color="auto"/>
        <w:left w:val="none" w:sz="0" w:space="0" w:color="auto"/>
        <w:bottom w:val="none" w:sz="0" w:space="0" w:color="auto"/>
        <w:right w:val="none" w:sz="0" w:space="0" w:color="auto"/>
      </w:divBdr>
    </w:div>
    <w:div w:id="1000155880">
      <w:bodyDiv w:val="1"/>
      <w:marLeft w:val="0"/>
      <w:marRight w:val="0"/>
      <w:marTop w:val="0"/>
      <w:marBottom w:val="0"/>
      <w:divBdr>
        <w:top w:val="none" w:sz="0" w:space="0" w:color="auto"/>
        <w:left w:val="none" w:sz="0" w:space="0" w:color="auto"/>
        <w:bottom w:val="none" w:sz="0" w:space="0" w:color="auto"/>
        <w:right w:val="none" w:sz="0" w:space="0" w:color="auto"/>
      </w:divBdr>
    </w:div>
    <w:div w:id="1018965227">
      <w:bodyDiv w:val="1"/>
      <w:marLeft w:val="0"/>
      <w:marRight w:val="0"/>
      <w:marTop w:val="0"/>
      <w:marBottom w:val="0"/>
      <w:divBdr>
        <w:top w:val="none" w:sz="0" w:space="0" w:color="auto"/>
        <w:left w:val="none" w:sz="0" w:space="0" w:color="auto"/>
        <w:bottom w:val="none" w:sz="0" w:space="0" w:color="auto"/>
        <w:right w:val="none" w:sz="0" w:space="0" w:color="auto"/>
      </w:divBdr>
    </w:div>
    <w:div w:id="1039162420">
      <w:bodyDiv w:val="1"/>
      <w:marLeft w:val="0"/>
      <w:marRight w:val="0"/>
      <w:marTop w:val="0"/>
      <w:marBottom w:val="0"/>
      <w:divBdr>
        <w:top w:val="none" w:sz="0" w:space="0" w:color="auto"/>
        <w:left w:val="none" w:sz="0" w:space="0" w:color="auto"/>
        <w:bottom w:val="none" w:sz="0" w:space="0" w:color="auto"/>
        <w:right w:val="none" w:sz="0" w:space="0" w:color="auto"/>
      </w:divBdr>
    </w:div>
    <w:div w:id="1066033669">
      <w:bodyDiv w:val="1"/>
      <w:marLeft w:val="0"/>
      <w:marRight w:val="0"/>
      <w:marTop w:val="0"/>
      <w:marBottom w:val="0"/>
      <w:divBdr>
        <w:top w:val="none" w:sz="0" w:space="0" w:color="auto"/>
        <w:left w:val="none" w:sz="0" w:space="0" w:color="auto"/>
        <w:bottom w:val="none" w:sz="0" w:space="0" w:color="auto"/>
        <w:right w:val="none" w:sz="0" w:space="0" w:color="auto"/>
      </w:divBdr>
    </w:div>
    <w:div w:id="1071346243">
      <w:bodyDiv w:val="1"/>
      <w:marLeft w:val="0"/>
      <w:marRight w:val="0"/>
      <w:marTop w:val="0"/>
      <w:marBottom w:val="0"/>
      <w:divBdr>
        <w:top w:val="none" w:sz="0" w:space="0" w:color="auto"/>
        <w:left w:val="none" w:sz="0" w:space="0" w:color="auto"/>
        <w:bottom w:val="none" w:sz="0" w:space="0" w:color="auto"/>
        <w:right w:val="none" w:sz="0" w:space="0" w:color="auto"/>
      </w:divBdr>
    </w:div>
    <w:div w:id="1085490788">
      <w:bodyDiv w:val="1"/>
      <w:marLeft w:val="0"/>
      <w:marRight w:val="0"/>
      <w:marTop w:val="0"/>
      <w:marBottom w:val="0"/>
      <w:divBdr>
        <w:top w:val="none" w:sz="0" w:space="0" w:color="auto"/>
        <w:left w:val="none" w:sz="0" w:space="0" w:color="auto"/>
        <w:bottom w:val="none" w:sz="0" w:space="0" w:color="auto"/>
        <w:right w:val="none" w:sz="0" w:space="0" w:color="auto"/>
      </w:divBdr>
    </w:div>
    <w:div w:id="1093473374">
      <w:bodyDiv w:val="1"/>
      <w:marLeft w:val="0"/>
      <w:marRight w:val="0"/>
      <w:marTop w:val="0"/>
      <w:marBottom w:val="0"/>
      <w:divBdr>
        <w:top w:val="none" w:sz="0" w:space="0" w:color="auto"/>
        <w:left w:val="none" w:sz="0" w:space="0" w:color="auto"/>
        <w:bottom w:val="none" w:sz="0" w:space="0" w:color="auto"/>
        <w:right w:val="none" w:sz="0" w:space="0" w:color="auto"/>
      </w:divBdr>
    </w:div>
    <w:div w:id="1101603900">
      <w:bodyDiv w:val="1"/>
      <w:marLeft w:val="0"/>
      <w:marRight w:val="0"/>
      <w:marTop w:val="0"/>
      <w:marBottom w:val="0"/>
      <w:divBdr>
        <w:top w:val="none" w:sz="0" w:space="0" w:color="auto"/>
        <w:left w:val="none" w:sz="0" w:space="0" w:color="auto"/>
        <w:bottom w:val="none" w:sz="0" w:space="0" w:color="auto"/>
        <w:right w:val="none" w:sz="0" w:space="0" w:color="auto"/>
      </w:divBdr>
    </w:div>
    <w:div w:id="1103382133">
      <w:bodyDiv w:val="1"/>
      <w:marLeft w:val="0"/>
      <w:marRight w:val="0"/>
      <w:marTop w:val="0"/>
      <w:marBottom w:val="0"/>
      <w:divBdr>
        <w:top w:val="none" w:sz="0" w:space="0" w:color="auto"/>
        <w:left w:val="none" w:sz="0" w:space="0" w:color="auto"/>
        <w:bottom w:val="none" w:sz="0" w:space="0" w:color="auto"/>
        <w:right w:val="none" w:sz="0" w:space="0" w:color="auto"/>
      </w:divBdr>
    </w:div>
    <w:div w:id="1107502906">
      <w:bodyDiv w:val="1"/>
      <w:marLeft w:val="0"/>
      <w:marRight w:val="0"/>
      <w:marTop w:val="0"/>
      <w:marBottom w:val="0"/>
      <w:divBdr>
        <w:top w:val="none" w:sz="0" w:space="0" w:color="auto"/>
        <w:left w:val="none" w:sz="0" w:space="0" w:color="auto"/>
        <w:bottom w:val="none" w:sz="0" w:space="0" w:color="auto"/>
        <w:right w:val="none" w:sz="0" w:space="0" w:color="auto"/>
      </w:divBdr>
    </w:div>
    <w:div w:id="1115441043">
      <w:bodyDiv w:val="1"/>
      <w:marLeft w:val="0"/>
      <w:marRight w:val="0"/>
      <w:marTop w:val="0"/>
      <w:marBottom w:val="0"/>
      <w:divBdr>
        <w:top w:val="none" w:sz="0" w:space="0" w:color="auto"/>
        <w:left w:val="none" w:sz="0" w:space="0" w:color="auto"/>
        <w:bottom w:val="none" w:sz="0" w:space="0" w:color="auto"/>
        <w:right w:val="none" w:sz="0" w:space="0" w:color="auto"/>
      </w:divBdr>
    </w:div>
    <w:div w:id="1145125176">
      <w:bodyDiv w:val="1"/>
      <w:marLeft w:val="0"/>
      <w:marRight w:val="0"/>
      <w:marTop w:val="0"/>
      <w:marBottom w:val="0"/>
      <w:divBdr>
        <w:top w:val="none" w:sz="0" w:space="0" w:color="auto"/>
        <w:left w:val="none" w:sz="0" w:space="0" w:color="auto"/>
        <w:bottom w:val="none" w:sz="0" w:space="0" w:color="auto"/>
        <w:right w:val="none" w:sz="0" w:space="0" w:color="auto"/>
      </w:divBdr>
    </w:div>
    <w:div w:id="1172573747">
      <w:bodyDiv w:val="1"/>
      <w:marLeft w:val="0"/>
      <w:marRight w:val="0"/>
      <w:marTop w:val="0"/>
      <w:marBottom w:val="0"/>
      <w:divBdr>
        <w:top w:val="none" w:sz="0" w:space="0" w:color="auto"/>
        <w:left w:val="none" w:sz="0" w:space="0" w:color="auto"/>
        <w:bottom w:val="none" w:sz="0" w:space="0" w:color="auto"/>
        <w:right w:val="none" w:sz="0" w:space="0" w:color="auto"/>
      </w:divBdr>
    </w:div>
    <w:div w:id="1245996457">
      <w:bodyDiv w:val="1"/>
      <w:marLeft w:val="0"/>
      <w:marRight w:val="0"/>
      <w:marTop w:val="0"/>
      <w:marBottom w:val="0"/>
      <w:divBdr>
        <w:top w:val="none" w:sz="0" w:space="0" w:color="auto"/>
        <w:left w:val="none" w:sz="0" w:space="0" w:color="auto"/>
        <w:bottom w:val="none" w:sz="0" w:space="0" w:color="auto"/>
        <w:right w:val="none" w:sz="0" w:space="0" w:color="auto"/>
      </w:divBdr>
    </w:div>
    <w:div w:id="1273703477">
      <w:bodyDiv w:val="1"/>
      <w:marLeft w:val="0"/>
      <w:marRight w:val="0"/>
      <w:marTop w:val="0"/>
      <w:marBottom w:val="0"/>
      <w:divBdr>
        <w:top w:val="none" w:sz="0" w:space="0" w:color="auto"/>
        <w:left w:val="none" w:sz="0" w:space="0" w:color="auto"/>
        <w:bottom w:val="none" w:sz="0" w:space="0" w:color="auto"/>
        <w:right w:val="none" w:sz="0" w:space="0" w:color="auto"/>
      </w:divBdr>
    </w:div>
    <w:div w:id="1296984194">
      <w:bodyDiv w:val="1"/>
      <w:marLeft w:val="0"/>
      <w:marRight w:val="0"/>
      <w:marTop w:val="0"/>
      <w:marBottom w:val="0"/>
      <w:divBdr>
        <w:top w:val="none" w:sz="0" w:space="0" w:color="auto"/>
        <w:left w:val="none" w:sz="0" w:space="0" w:color="auto"/>
        <w:bottom w:val="none" w:sz="0" w:space="0" w:color="auto"/>
        <w:right w:val="none" w:sz="0" w:space="0" w:color="auto"/>
      </w:divBdr>
    </w:div>
    <w:div w:id="1299526887">
      <w:bodyDiv w:val="1"/>
      <w:marLeft w:val="0"/>
      <w:marRight w:val="0"/>
      <w:marTop w:val="0"/>
      <w:marBottom w:val="0"/>
      <w:divBdr>
        <w:top w:val="none" w:sz="0" w:space="0" w:color="auto"/>
        <w:left w:val="none" w:sz="0" w:space="0" w:color="auto"/>
        <w:bottom w:val="none" w:sz="0" w:space="0" w:color="auto"/>
        <w:right w:val="none" w:sz="0" w:space="0" w:color="auto"/>
      </w:divBdr>
    </w:div>
    <w:div w:id="1310985923">
      <w:bodyDiv w:val="1"/>
      <w:marLeft w:val="0"/>
      <w:marRight w:val="0"/>
      <w:marTop w:val="0"/>
      <w:marBottom w:val="0"/>
      <w:divBdr>
        <w:top w:val="none" w:sz="0" w:space="0" w:color="auto"/>
        <w:left w:val="none" w:sz="0" w:space="0" w:color="auto"/>
        <w:bottom w:val="none" w:sz="0" w:space="0" w:color="auto"/>
        <w:right w:val="none" w:sz="0" w:space="0" w:color="auto"/>
      </w:divBdr>
    </w:div>
    <w:div w:id="1319530209">
      <w:bodyDiv w:val="1"/>
      <w:marLeft w:val="0"/>
      <w:marRight w:val="0"/>
      <w:marTop w:val="0"/>
      <w:marBottom w:val="0"/>
      <w:divBdr>
        <w:top w:val="none" w:sz="0" w:space="0" w:color="auto"/>
        <w:left w:val="none" w:sz="0" w:space="0" w:color="auto"/>
        <w:bottom w:val="none" w:sz="0" w:space="0" w:color="auto"/>
        <w:right w:val="none" w:sz="0" w:space="0" w:color="auto"/>
      </w:divBdr>
    </w:div>
    <w:div w:id="1355040159">
      <w:bodyDiv w:val="1"/>
      <w:marLeft w:val="0"/>
      <w:marRight w:val="0"/>
      <w:marTop w:val="0"/>
      <w:marBottom w:val="0"/>
      <w:divBdr>
        <w:top w:val="none" w:sz="0" w:space="0" w:color="auto"/>
        <w:left w:val="none" w:sz="0" w:space="0" w:color="auto"/>
        <w:bottom w:val="none" w:sz="0" w:space="0" w:color="auto"/>
        <w:right w:val="none" w:sz="0" w:space="0" w:color="auto"/>
      </w:divBdr>
    </w:div>
    <w:div w:id="1359893564">
      <w:bodyDiv w:val="1"/>
      <w:marLeft w:val="0"/>
      <w:marRight w:val="0"/>
      <w:marTop w:val="0"/>
      <w:marBottom w:val="0"/>
      <w:divBdr>
        <w:top w:val="none" w:sz="0" w:space="0" w:color="auto"/>
        <w:left w:val="none" w:sz="0" w:space="0" w:color="auto"/>
        <w:bottom w:val="none" w:sz="0" w:space="0" w:color="auto"/>
        <w:right w:val="none" w:sz="0" w:space="0" w:color="auto"/>
      </w:divBdr>
    </w:div>
    <w:div w:id="1363241294">
      <w:bodyDiv w:val="1"/>
      <w:marLeft w:val="0"/>
      <w:marRight w:val="0"/>
      <w:marTop w:val="0"/>
      <w:marBottom w:val="0"/>
      <w:divBdr>
        <w:top w:val="none" w:sz="0" w:space="0" w:color="auto"/>
        <w:left w:val="none" w:sz="0" w:space="0" w:color="auto"/>
        <w:bottom w:val="none" w:sz="0" w:space="0" w:color="auto"/>
        <w:right w:val="none" w:sz="0" w:space="0" w:color="auto"/>
      </w:divBdr>
    </w:div>
    <w:div w:id="1424912440">
      <w:bodyDiv w:val="1"/>
      <w:marLeft w:val="0"/>
      <w:marRight w:val="0"/>
      <w:marTop w:val="0"/>
      <w:marBottom w:val="0"/>
      <w:divBdr>
        <w:top w:val="none" w:sz="0" w:space="0" w:color="auto"/>
        <w:left w:val="none" w:sz="0" w:space="0" w:color="auto"/>
        <w:bottom w:val="none" w:sz="0" w:space="0" w:color="auto"/>
        <w:right w:val="none" w:sz="0" w:space="0" w:color="auto"/>
      </w:divBdr>
    </w:div>
    <w:div w:id="1426879043">
      <w:bodyDiv w:val="1"/>
      <w:marLeft w:val="0"/>
      <w:marRight w:val="0"/>
      <w:marTop w:val="0"/>
      <w:marBottom w:val="0"/>
      <w:divBdr>
        <w:top w:val="none" w:sz="0" w:space="0" w:color="auto"/>
        <w:left w:val="none" w:sz="0" w:space="0" w:color="auto"/>
        <w:bottom w:val="none" w:sz="0" w:space="0" w:color="auto"/>
        <w:right w:val="none" w:sz="0" w:space="0" w:color="auto"/>
      </w:divBdr>
    </w:div>
    <w:div w:id="1461459865">
      <w:bodyDiv w:val="1"/>
      <w:marLeft w:val="0"/>
      <w:marRight w:val="0"/>
      <w:marTop w:val="0"/>
      <w:marBottom w:val="0"/>
      <w:divBdr>
        <w:top w:val="none" w:sz="0" w:space="0" w:color="auto"/>
        <w:left w:val="none" w:sz="0" w:space="0" w:color="auto"/>
        <w:bottom w:val="none" w:sz="0" w:space="0" w:color="auto"/>
        <w:right w:val="none" w:sz="0" w:space="0" w:color="auto"/>
      </w:divBdr>
    </w:div>
    <w:div w:id="1517496516">
      <w:bodyDiv w:val="1"/>
      <w:marLeft w:val="0"/>
      <w:marRight w:val="0"/>
      <w:marTop w:val="0"/>
      <w:marBottom w:val="0"/>
      <w:divBdr>
        <w:top w:val="none" w:sz="0" w:space="0" w:color="auto"/>
        <w:left w:val="none" w:sz="0" w:space="0" w:color="auto"/>
        <w:bottom w:val="none" w:sz="0" w:space="0" w:color="auto"/>
        <w:right w:val="none" w:sz="0" w:space="0" w:color="auto"/>
      </w:divBdr>
    </w:div>
    <w:div w:id="1524710265">
      <w:bodyDiv w:val="1"/>
      <w:marLeft w:val="0"/>
      <w:marRight w:val="0"/>
      <w:marTop w:val="0"/>
      <w:marBottom w:val="0"/>
      <w:divBdr>
        <w:top w:val="none" w:sz="0" w:space="0" w:color="auto"/>
        <w:left w:val="none" w:sz="0" w:space="0" w:color="auto"/>
        <w:bottom w:val="none" w:sz="0" w:space="0" w:color="auto"/>
        <w:right w:val="none" w:sz="0" w:space="0" w:color="auto"/>
      </w:divBdr>
    </w:div>
    <w:div w:id="1558932372">
      <w:bodyDiv w:val="1"/>
      <w:marLeft w:val="0"/>
      <w:marRight w:val="0"/>
      <w:marTop w:val="0"/>
      <w:marBottom w:val="0"/>
      <w:divBdr>
        <w:top w:val="none" w:sz="0" w:space="0" w:color="auto"/>
        <w:left w:val="none" w:sz="0" w:space="0" w:color="auto"/>
        <w:bottom w:val="none" w:sz="0" w:space="0" w:color="auto"/>
        <w:right w:val="none" w:sz="0" w:space="0" w:color="auto"/>
      </w:divBdr>
    </w:div>
    <w:div w:id="1561674706">
      <w:bodyDiv w:val="1"/>
      <w:marLeft w:val="0"/>
      <w:marRight w:val="0"/>
      <w:marTop w:val="0"/>
      <w:marBottom w:val="0"/>
      <w:divBdr>
        <w:top w:val="none" w:sz="0" w:space="0" w:color="auto"/>
        <w:left w:val="none" w:sz="0" w:space="0" w:color="auto"/>
        <w:bottom w:val="none" w:sz="0" w:space="0" w:color="auto"/>
        <w:right w:val="none" w:sz="0" w:space="0" w:color="auto"/>
      </w:divBdr>
    </w:div>
    <w:div w:id="1564179675">
      <w:bodyDiv w:val="1"/>
      <w:marLeft w:val="0"/>
      <w:marRight w:val="0"/>
      <w:marTop w:val="0"/>
      <w:marBottom w:val="0"/>
      <w:divBdr>
        <w:top w:val="none" w:sz="0" w:space="0" w:color="auto"/>
        <w:left w:val="none" w:sz="0" w:space="0" w:color="auto"/>
        <w:bottom w:val="none" w:sz="0" w:space="0" w:color="auto"/>
        <w:right w:val="none" w:sz="0" w:space="0" w:color="auto"/>
      </w:divBdr>
    </w:div>
    <w:div w:id="1569343512">
      <w:bodyDiv w:val="1"/>
      <w:marLeft w:val="0"/>
      <w:marRight w:val="0"/>
      <w:marTop w:val="0"/>
      <w:marBottom w:val="0"/>
      <w:divBdr>
        <w:top w:val="none" w:sz="0" w:space="0" w:color="auto"/>
        <w:left w:val="none" w:sz="0" w:space="0" w:color="auto"/>
        <w:bottom w:val="none" w:sz="0" w:space="0" w:color="auto"/>
        <w:right w:val="none" w:sz="0" w:space="0" w:color="auto"/>
      </w:divBdr>
    </w:div>
    <w:div w:id="1570532262">
      <w:bodyDiv w:val="1"/>
      <w:marLeft w:val="0"/>
      <w:marRight w:val="0"/>
      <w:marTop w:val="0"/>
      <w:marBottom w:val="0"/>
      <w:divBdr>
        <w:top w:val="none" w:sz="0" w:space="0" w:color="auto"/>
        <w:left w:val="none" w:sz="0" w:space="0" w:color="auto"/>
        <w:bottom w:val="none" w:sz="0" w:space="0" w:color="auto"/>
        <w:right w:val="none" w:sz="0" w:space="0" w:color="auto"/>
      </w:divBdr>
    </w:div>
    <w:div w:id="1589735228">
      <w:bodyDiv w:val="1"/>
      <w:marLeft w:val="0"/>
      <w:marRight w:val="0"/>
      <w:marTop w:val="0"/>
      <w:marBottom w:val="0"/>
      <w:divBdr>
        <w:top w:val="none" w:sz="0" w:space="0" w:color="auto"/>
        <w:left w:val="none" w:sz="0" w:space="0" w:color="auto"/>
        <w:bottom w:val="none" w:sz="0" w:space="0" w:color="auto"/>
        <w:right w:val="none" w:sz="0" w:space="0" w:color="auto"/>
      </w:divBdr>
    </w:div>
    <w:div w:id="1608653827">
      <w:bodyDiv w:val="1"/>
      <w:marLeft w:val="0"/>
      <w:marRight w:val="0"/>
      <w:marTop w:val="0"/>
      <w:marBottom w:val="0"/>
      <w:divBdr>
        <w:top w:val="none" w:sz="0" w:space="0" w:color="auto"/>
        <w:left w:val="none" w:sz="0" w:space="0" w:color="auto"/>
        <w:bottom w:val="none" w:sz="0" w:space="0" w:color="auto"/>
        <w:right w:val="none" w:sz="0" w:space="0" w:color="auto"/>
      </w:divBdr>
    </w:div>
    <w:div w:id="1623920881">
      <w:bodyDiv w:val="1"/>
      <w:marLeft w:val="0"/>
      <w:marRight w:val="0"/>
      <w:marTop w:val="0"/>
      <w:marBottom w:val="0"/>
      <w:divBdr>
        <w:top w:val="none" w:sz="0" w:space="0" w:color="auto"/>
        <w:left w:val="none" w:sz="0" w:space="0" w:color="auto"/>
        <w:bottom w:val="none" w:sz="0" w:space="0" w:color="auto"/>
        <w:right w:val="none" w:sz="0" w:space="0" w:color="auto"/>
      </w:divBdr>
    </w:div>
    <w:div w:id="1627152236">
      <w:bodyDiv w:val="1"/>
      <w:marLeft w:val="0"/>
      <w:marRight w:val="0"/>
      <w:marTop w:val="0"/>
      <w:marBottom w:val="0"/>
      <w:divBdr>
        <w:top w:val="none" w:sz="0" w:space="0" w:color="auto"/>
        <w:left w:val="none" w:sz="0" w:space="0" w:color="auto"/>
        <w:bottom w:val="none" w:sz="0" w:space="0" w:color="auto"/>
        <w:right w:val="none" w:sz="0" w:space="0" w:color="auto"/>
      </w:divBdr>
    </w:div>
    <w:div w:id="1630428035">
      <w:bodyDiv w:val="1"/>
      <w:marLeft w:val="0"/>
      <w:marRight w:val="0"/>
      <w:marTop w:val="0"/>
      <w:marBottom w:val="0"/>
      <w:divBdr>
        <w:top w:val="none" w:sz="0" w:space="0" w:color="auto"/>
        <w:left w:val="none" w:sz="0" w:space="0" w:color="auto"/>
        <w:bottom w:val="none" w:sz="0" w:space="0" w:color="auto"/>
        <w:right w:val="none" w:sz="0" w:space="0" w:color="auto"/>
      </w:divBdr>
    </w:div>
    <w:div w:id="1654328716">
      <w:bodyDiv w:val="1"/>
      <w:marLeft w:val="0"/>
      <w:marRight w:val="0"/>
      <w:marTop w:val="0"/>
      <w:marBottom w:val="0"/>
      <w:divBdr>
        <w:top w:val="none" w:sz="0" w:space="0" w:color="auto"/>
        <w:left w:val="none" w:sz="0" w:space="0" w:color="auto"/>
        <w:bottom w:val="none" w:sz="0" w:space="0" w:color="auto"/>
        <w:right w:val="none" w:sz="0" w:space="0" w:color="auto"/>
      </w:divBdr>
    </w:div>
    <w:div w:id="1686708845">
      <w:bodyDiv w:val="1"/>
      <w:marLeft w:val="0"/>
      <w:marRight w:val="0"/>
      <w:marTop w:val="0"/>
      <w:marBottom w:val="0"/>
      <w:divBdr>
        <w:top w:val="none" w:sz="0" w:space="0" w:color="auto"/>
        <w:left w:val="none" w:sz="0" w:space="0" w:color="auto"/>
        <w:bottom w:val="none" w:sz="0" w:space="0" w:color="auto"/>
        <w:right w:val="none" w:sz="0" w:space="0" w:color="auto"/>
      </w:divBdr>
    </w:div>
    <w:div w:id="1730376561">
      <w:bodyDiv w:val="1"/>
      <w:marLeft w:val="0"/>
      <w:marRight w:val="0"/>
      <w:marTop w:val="0"/>
      <w:marBottom w:val="0"/>
      <w:divBdr>
        <w:top w:val="none" w:sz="0" w:space="0" w:color="auto"/>
        <w:left w:val="none" w:sz="0" w:space="0" w:color="auto"/>
        <w:bottom w:val="none" w:sz="0" w:space="0" w:color="auto"/>
        <w:right w:val="none" w:sz="0" w:space="0" w:color="auto"/>
      </w:divBdr>
    </w:div>
    <w:div w:id="1735398156">
      <w:bodyDiv w:val="1"/>
      <w:marLeft w:val="0"/>
      <w:marRight w:val="0"/>
      <w:marTop w:val="0"/>
      <w:marBottom w:val="0"/>
      <w:divBdr>
        <w:top w:val="none" w:sz="0" w:space="0" w:color="auto"/>
        <w:left w:val="none" w:sz="0" w:space="0" w:color="auto"/>
        <w:bottom w:val="none" w:sz="0" w:space="0" w:color="auto"/>
        <w:right w:val="none" w:sz="0" w:space="0" w:color="auto"/>
      </w:divBdr>
    </w:div>
    <w:div w:id="1781679967">
      <w:bodyDiv w:val="1"/>
      <w:marLeft w:val="0"/>
      <w:marRight w:val="0"/>
      <w:marTop w:val="0"/>
      <w:marBottom w:val="0"/>
      <w:divBdr>
        <w:top w:val="none" w:sz="0" w:space="0" w:color="auto"/>
        <w:left w:val="none" w:sz="0" w:space="0" w:color="auto"/>
        <w:bottom w:val="none" w:sz="0" w:space="0" w:color="auto"/>
        <w:right w:val="none" w:sz="0" w:space="0" w:color="auto"/>
      </w:divBdr>
    </w:div>
    <w:div w:id="1873760639">
      <w:bodyDiv w:val="1"/>
      <w:marLeft w:val="0"/>
      <w:marRight w:val="0"/>
      <w:marTop w:val="0"/>
      <w:marBottom w:val="0"/>
      <w:divBdr>
        <w:top w:val="none" w:sz="0" w:space="0" w:color="auto"/>
        <w:left w:val="none" w:sz="0" w:space="0" w:color="auto"/>
        <w:bottom w:val="none" w:sz="0" w:space="0" w:color="auto"/>
        <w:right w:val="none" w:sz="0" w:space="0" w:color="auto"/>
      </w:divBdr>
    </w:div>
    <w:div w:id="1899827801">
      <w:bodyDiv w:val="1"/>
      <w:marLeft w:val="0"/>
      <w:marRight w:val="0"/>
      <w:marTop w:val="0"/>
      <w:marBottom w:val="0"/>
      <w:divBdr>
        <w:top w:val="none" w:sz="0" w:space="0" w:color="auto"/>
        <w:left w:val="none" w:sz="0" w:space="0" w:color="auto"/>
        <w:bottom w:val="none" w:sz="0" w:space="0" w:color="auto"/>
        <w:right w:val="none" w:sz="0" w:space="0" w:color="auto"/>
      </w:divBdr>
    </w:div>
    <w:div w:id="1908032969">
      <w:bodyDiv w:val="1"/>
      <w:marLeft w:val="0"/>
      <w:marRight w:val="0"/>
      <w:marTop w:val="0"/>
      <w:marBottom w:val="0"/>
      <w:divBdr>
        <w:top w:val="none" w:sz="0" w:space="0" w:color="auto"/>
        <w:left w:val="none" w:sz="0" w:space="0" w:color="auto"/>
        <w:bottom w:val="none" w:sz="0" w:space="0" w:color="auto"/>
        <w:right w:val="none" w:sz="0" w:space="0" w:color="auto"/>
      </w:divBdr>
    </w:div>
    <w:div w:id="1928296847">
      <w:bodyDiv w:val="1"/>
      <w:marLeft w:val="0"/>
      <w:marRight w:val="0"/>
      <w:marTop w:val="0"/>
      <w:marBottom w:val="0"/>
      <w:divBdr>
        <w:top w:val="none" w:sz="0" w:space="0" w:color="auto"/>
        <w:left w:val="none" w:sz="0" w:space="0" w:color="auto"/>
        <w:bottom w:val="none" w:sz="0" w:space="0" w:color="auto"/>
        <w:right w:val="none" w:sz="0" w:space="0" w:color="auto"/>
      </w:divBdr>
    </w:div>
    <w:div w:id="1946495729">
      <w:bodyDiv w:val="1"/>
      <w:marLeft w:val="0"/>
      <w:marRight w:val="0"/>
      <w:marTop w:val="0"/>
      <w:marBottom w:val="0"/>
      <w:divBdr>
        <w:top w:val="none" w:sz="0" w:space="0" w:color="auto"/>
        <w:left w:val="none" w:sz="0" w:space="0" w:color="auto"/>
        <w:bottom w:val="none" w:sz="0" w:space="0" w:color="auto"/>
        <w:right w:val="none" w:sz="0" w:space="0" w:color="auto"/>
      </w:divBdr>
    </w:div>
    <w:div w:id="1960911021">
      <w:bodyDiv w:val="1"/>
      <w:marLeft w:val="0"/>
      <w:marRight w:val="0"/>
      <w:marTop w:val="0"/>
      <w:marBottom w:val="0"/>
      <w:divBdr>
        <w:top w:val="none" w:sz="0" w:space="0" w:color="auto"/>
        <w:left w:val="none" w:sz="0" w:space="0" w:color="auto"/>
        <w:bottom w:val="none" w:sz="0" w:space="0" w:color="auto"/>
        <w:right w:val="none" w:sz="0" w:space="0" w:color="auto"/>
      </w:divBdr>
    </w:div>
    <w:div w:id="1965689774">
      <w:bodyDiv w:val="1"/>
      <w:marLeft w:val="0"/>
      <w:marRight w:val="0"/>
      <w:marTop w:val="0"/>
      <w:marBottom w:val="0"/>
      <w:divBdr>
        <w:top w:val="none" w:sz="0" w:space="0" w:color="auto"/>
        <w:left w:val="none" w:sz="0" w:space="0" w:color="auto"/>
        <w:bottom w:val="none" w:sz="0" w:space="0" w:color="auto"/>
        <w:right w:val="none" w:sz="0" w:space="0" w:color="auto"/>
      </w:divBdr>
    </w:div>
    <w:div w:id="1973247447">
      <w:bodyDiv w:val="1"/>
      <w:marLeft w:val="0"/>
      <w:marRight w:val="0"/>
      <w:marTop w:val="0"/>
      <w:marBottom w:val="0"/>
      <w:divBdr>
        <w:top w:val="none" w:sz="0" w:space="0" w:color="auto"/>
        <w:left w:val="none" w:sz="0" w:space="0" w:color="auto"/>
        <w:bottom w:val="none" w:sz="0" w:space="0" w:color="auto"/>
        <w:right w:val="none" w:sz="0" w:space="0" w:color="auto"/>
      </w:divBdr>
    </w:div>
    <w:div w:id="1994723733">
      <w:bodyDiv w:val="1"/>
      <w:marLeft w:val="0"/>
      <w:marRight w:val="0"/>
      <w:marTop w:val="0"/>
      <w:marBottom w:val="0"/>
      <w:divBdr>
        <w:top w:val="none" w:sz="0" w:space="0" w:color="auto"/>
        <w:left w:val="none" w:sz="0" w:space="0" w:color="auto"/>
        <w:bottom w:val="none" w:sz="0" w:space="0" w:color="auto"/>
        <w:right w:val="none" w:sz="0" w:space="0" w:color="auto"/>
      </w:divBdr>
    </w:div>
    <w:div w:id="2011910090">
      <w:bodyDiv w:val="1"/>
      <w:marLeft w:val="0"/>
      <w:marRight w:val="0"/>
      <w:marTop w:val="0"/>
      <w:marBottom w:val="0"/>
      <w:divBdr>
        <w:top w:val="none" w:sz="0" w:space="0" w:color="auto"/>
        <w:left w:val="none" w:sz="0" w:space="0" w:color="auto"/>
        <w:bottom w:val="none" w:sz="0" w:space="0" w:color="auto"/>
        <w:right w:val="none" w:sz="0" w:space="0" w:color="auto"/>
      </w:divBdr>
    </w:div>
    <w:div w:id="2079403157">
      <w:bodyDiv w:val="1"/>
      <w:marLeft w:val="0"/>
      <w:marRight w:val="0"/>
      <w:marTop w:val="0"/>
      <w:marBottom w:val="0"/>
      <w:divBdr>
        <w:top w:val="none" w:sz="0" w:space="0" w:color="auto"/>
        <w:left w:val="none" w:sz="0" w:space="0" w:color="auto"/>
        <w:bottom w:val="none" w:sz="0" w:space="0" w:color="auto"/>
        <w:right w:val="none" w:sz="0" w:space="0" w:color="auto"/>
      </w:divBdr>
    </w:div>
    <w:div w:id="21028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id-awei.com.au/submission-document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id-awei.com.au/submission-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d-awei.com.au/submission-docu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id-awei.com.au/awei-suppor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11041</Words>
  <Characters>62934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2022 awei SMALL EMPLOYer Evidence and SCORING GUIDELINE</vt:lpstr>
    </vt:vector>
  </TitlesOfParts>
  <Company/>
  <LinksUpToDate>false</LinksUpToDate>
  <CharactersWithSpaces>73828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awei SMALL EMPLOYer Evidence and SCORING GUIDELINE</dc:title>
  <dc:subject/>
  <dc:creator>Dawn Hough</dc:creator>
  <cp:keywords/>
  <dc:description/>
  <cp:lastModifiedBy>Will Reilly</cp:lastModifiedBy>
  <cp:revision>2</cp:revision>
  <cp:lastPrinted>2019-08-28T05:42:00Z</cp:lastPrinted>
  <dcterms:created xsi:type="dcterms:W3CDTF">2021-10-29T04:32:00Z</dcterms:created>
  <dcterms:modified xsi:type="dcterms:W3CDTF">2021-10-29T04:32:00Z</dcterms:modified>
</cp:coreProperties>
</file>